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C2" w:rsidRDefault="00AD3FC2" w:rsidP="00AD3FC2">
      <w:pPr>
        <w:autoSpaceDE w:val="0"/>
        <w:autoSpaceDN w:val="0"/>
        <w:adjustRightInd w:val="0"/>
        <w:spacing w:after="0" w:line="240" w:lineRule="auto"/>
        <w:jc w:val="right"/>
        <w:rPr>
          <w:rFonts w:ascii="BookAntiqua,Bold" w:hAnsi="BookAntiqua,Bold" w:cs="BookAntiqua,Bold"/>
          <w:b/>
          <w:bCs/>
          <w:sz w:val="28"/>
          <w:szCs w:val="28"/>
          <w:lang w:val="uk-UA"/>
        </w:rPr>
      </w:pPr>
      <w:r>
        <w:rPr>
          <w:rFonts w:ascii="BookAntiqua,Bold" w:hAnsi="BookAntiqua,Bold" w:cs="BookAntiqua,Bold"/>
          <w:b/>
          <w:bCs/>
          <w:sz w:val="28"/>
          <w:szCs w:val="28"/>
        </w:rPr>
        <w:t xml:space="preserve">Краснобока </w:t>
      </w:r>
      <w:r>
        <w:rPr>
          <w:rFonts w:ascii="BookAntiqua,Bold" w:hAnsi="BookAntiqua,Bold" w:cs="BookAntiqua,Bold"/>
          <w:b/>
          <w:bCs/>
          <w:sz w:val="28"/>
          <w:szCs w:val="28"/>
          <w:lang w:val="uk-UA"/>
        </w:rPr>
        <w:t>О.Ю.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jc w:val="right"/>
        <w:rPr>
          <w:rFonts w:ascii="BookAntiqua,Bold" w:hAnsi="BookAntiqua,Bold" w:cs="BookAntiqua,Bold"/>
          <w:b/>
          <w:bCs/>
          <w:sz w:val="28"/>
          <w:szCs w:val="28"/>
          <w:lang w:val="uk-UA"/>
        </w:rPr>
      </w:pPr>
      <w:r>
        <w:rPr>
          <w:rFonts w:ascii="BookAntiqua,Bold" w:hAnsi="BookAntiqua,Bold" w:cs="BookAntiqua,Bold"/>
          <w:b/>
          <w:bCs/>
          <w:sz w:val="28"/>
          <w:szCs w:val="28"/>
          <w:lang w:val="uk-UA"/>
        </w:rPr>
        <w:t>викладач кафедри  іноземних мов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jc w:val="right"/>
        <w:rPr>
          <w:rFonts w:ascii="BookAntiqua,Bold" w:hAnsi="BookAntiqua,Bold" w:cs="BookAntiqua,Bold"/>
          <w:b/>
          <w:bCs/>
          <w:sz w:val="28"/>
          <w:szCs w:val="28"/>
          <w:lang w:val="uk-UA"/>
        </w:rPr>
      </w:pPr>
      <w:r>
        <w:rPr>
          <w:rFonts w:ascii="BookAntiqua,Bold" w:hAnsi="BookAntiqua,Bold" w:cs="BookAntiqua,Bold"/>
          <w:b/>
          <w:bCs/>
          <w:sz w:val="28"/>
          <w:szCs w:val="28"/>
          <w:lang w:val="uk-UA"/>
        </w:rPr>
        <w:t>Уманський державний педагогічний університет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jc w:val="right"/>
        <w:rPr>
          <w:rFonts w:ascii="BookAntiqua,Bold" w:hAnsi="BookAntiqua,Bold" w:cs="BookAntiqua,Bold"/>
          <w:b/>
          <w:bCs/>
          <w:sz w:val="28"/>
          <w:szCs w:val="28"/>
          <w:lang w:val="uk-UA"/>
        </w:rPr>
      </w:pPr>
      <w:r>
        <w:rPr>
          <w:rFonts w:ascii="BookAntiqua,Bold" w:hAnsi="BookAntiqua,Bold" w:cs="BookAntiqua,Bold"/>
          <w:b/>
          <w:bCs/>
          <w:sz w:val="28"/>
          <w:szCs w:val="28"/>
          <w:lang w:val="uk-UA"/>
        </w:rPr>
        <w:t>імені Павла Тичини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jc w:val="right"/>
        <w:rPr>
          <w:rFonts w:ascii="BookAntiqua,Bold" w:hAnsi="BookAntiqua,Bold" w:cs="BookAntiqua,Bold"/>
          <w:b/>
          <w:bCs/>
          <w:lang w:val="uk-UA"/>
        </w:rPr>
      </w:pPr>
      <w:r>
        <w:rPr>
          <w:rFonts w:ascii="BookAntiqua,Bold" w:hAnsi="BookAntiqua,Bold" w:cs="BookAntiqua,Bold"/>
          <w:b/>
          <w:bCs/>
          <w:sz w:val="28"/>
          <w:szCs w:val="28"/>
          <w:lang w:val="uk-UA"/>
        </w:rPr>
        <w:t>м. Умань, Україна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ascii="BookAntiqua,Bold" w:hAnsi="BookAntiqua,Bold" w:cs="BookAntiqua,Bold"/>
          <w:b/>
          <w:bCs/>
          <w:lang w:val="uk-UA"/>
        </w:rPr>
      </w:pP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ascii="BookAntiqua,Bold" w:hAnsi="BookAntiqua,Bold" w:cs="BookAntiqua,Bold"/>
          <w:b/>
          <w:bCs/>
          <w:lang w:val="uk-UA"/>
        </w:rPr>
      </w:pP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ascii="BookAntiqua,Bold" w:hAnsi="BookAntiqua,Bold" w:cs="BookAntiqua,Bold"/>
          <w:b/>
          <w:bCs/>
          <w:lang w:val="uk-UA"/>
        </w:rPr>
      </w:pP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ascii="BookAntiqua,Bold" w:hAnsi="BookAntiqua,Bold" w:cs="BookAntiqua,Bold"/>
          <w:b/>
          <w:bCs/>
          <w:lang w:val="uk-UA"/>
        </w:rPr>
      </w:pP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jc w:val="center"/>
        <w:rPr>
          <w:rFonts w:ascii="BookAntiqua,Bold" w:hAnsi="BookAntiqua,Bold" w:cs="BookAntiqua,Bold"/>
          <w:b/>
          <w:bCs/>
          <w:sz w:val="28"/>
          <w:szCs w:val="28"/>
        </w:rPr>
      </w:pPr>
      <w:r>
        <w:rPr>
          <w:rFonts w:ascii="BookAntiqua,Bold" w:hAnsi="BookAntiqua,Bold" w:cs="BookAntiqua,Bold"/>
          <w:b/>
          <w:bCs/>
          <w:sz w:val="28"/>
          <w:szCs w:val="28"/>
          <w:lang w:val="uk-UA"/>
        </w:rPr>
        <w:t>Німецькі  поселення Волинської  губернії в кінці</w:t>
      </w:r>
      <w:r>
        <w:rPr>
          <w:rFonts w:ascii="BookAntiqua,Bold" w:hAnsi="BookAntiqua,Bold" w:cs="BookAntiqua,Bold"/>
          <w:b/>
          <w:bCs/>
          <w:sz w:val="28"/>
          <w:szCs w:val="28"/>
        </w:rPr>
        <w:t xml:space="preserve"> XVIII –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jc w:val="center"/>
        <w:rPr>
          <w:rFonts w:ascii="BookAntiqua,Bold" w:hAnsi="BookAntiqua,Bold" w:cs="BookAntiqua,Bold"/>
          <w:b/>
          <w:bCs/>
          <w:sz w:val="28"/>
          <w:szCs w:val="28"/>
          <w:lang w:val="uk-UA"/>
        </w:rPr>
      </w:pPr>
      <w:r>
        <w:rPr>
          <w:rFonts w:ascii="BookAntiqua,Bold" w:hAnsi="BookAntiqua,Bold" w:cs="BookAntiqua,Bold"/>
          <w:b/>
          <w:bCs/>
          <w:sz w:val="28"/>
          <w:szCs w:val="28"/>
          <w:lang w:val="uk-UA"/>
        </w:rPr>
        <w:t xml:space="preserve">на початку </w:t>
      </w:r>
      <w:r>
        <w:rPr>
          <w:rFonts w:ascii="BookAntiqua,Bold" w:hAnsi="BookAntiqua,Bold" w:cs="BookAntiqua,Bold"/>
          <w:b/>
          <w:bCs/>
          <w:sz w:val="28"/>
          <w:szCs w:val="28"/>
        </w:rPr>
        <w:t xml:space="preserve">ХІХ </w:t>
      </w:r>
      <w:r>
        <w:rPr>
          <w:rFonts w:ascii="BookAntiqua,Bold" w:hAnsi="BookAntiqua,Bold" w:cs="BookAntiqua,Bold"/>
          <w:b/>
          <w:bCs/>
          <w:sz w:val="28"/>
          <w:szCs w:val="28"/>
          <w:lang w:val="uk-UA"/>
        </w:rPr>
        <w:t>століття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eastAsia="BookAntiqua,Italic" w:cs="BookAntiqua,Italic"/>
          <w:i/>
          <w:iCs/>
          <w:lang w:val="uk-UA"/>
        </w:rPr>
      </w:pPr>
    </w:p>
    <w:p w:rsidR="00AD3FC2" w:rsidRDefault="00AD3FC2" w:rsidP="006B5E2D">
      <w:pPr>
        <w:autoSpaceDE w:val="0"/>
        <w:autoSpaceDN w:val="0"/>
        <w:adjustRightInd w:val="0"/>
        <w:spacing w:after="0" w:line="360" w:lineRule="auto"/>
        <w:ind w:firstLine="709"/>
        <w:rPr>
          <w:rFonts w:ascii="BookAntiqua" w:hAnsi="BookAntiqua" w:cs="BookAntiqua"/>
          <w:sz w:val="28"/>
          <w:szCs w:val="28"/>
          <w:lang w:val="uk-UA"/>
        </w:rPr>
      </w:pPr>
      <w:r>
        <w:rPr>
          <w:rFonts w:ascii="BookAntiqua" w:hAnsi="BookAntiqua" w:cs="BookAntiqua"/>
          <w:b/>
          <w:sz w:val="28"/>
          <w:szCs w:val="28"/>
          <w:lang w:val="uk-UA"/>
        </w:rPr>
        <w:t>Постановка проблеми.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 Проблеми історії німців України загалом і Волині зокрема давно цікавили вчених. Одна у багатьох загальних роботах із питань соціально-економічного розвитку, освіти, етнографії, краєзнавства міграційні процеси серед німецького населення Волинської губернії у </w:t>
      </w:r>
      <w:r>
        <w:rPr>
          <w:rFonts w:ascii="BookAntiqua" w:hAnsi="BookAntiqua" w:cs="BookAntiqua"/>
          <w:sz w:val="28"/>
          <w:szCs w:val="28"/>
        </w:rPr>
        <w:t>XVIII</w:t>
      </w:r>
      <w:r>
        <w:rPr>
          <w:rFonts w:ascii="BookAntiqua" w:hAnsi="BookAntiqua" w:cs="BookAntiqua"/>
          <w:sz w:val="28"/>
          <w:szCs w:val="28"/>
          <w:lang w:val="uk-UA"/>
        </w:rPr>
        <w:t xml:space="preserve"> -70-хроках ХІХ ст. не знаходили достатнього відображення. Деякі аспекти колонізації регіону знайшли відображення в роботах В.В. Надольської, М.В. Бармака, М.П. Костюка, Ю.М. Поліщука, О.Г. Суліменка, а також в німецьких дослідників М. Арндта, Х. Шмідта, Б. Праксенталера та інших.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Мета і завдання статті полягає в здійсненні комплексного аналізу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процесів переселення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німецьких колоністів на Волинь у кінці XVIII – 70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х рр. ХІХ ст., з’ясуванні особливостей їхнього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розселення в регіоні.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b/>
          <w:sz w:val="28"/>
          <w:szCs w:val="28"/>
          <w:lang w:val="uk-UA"/>
        </w:rPr>
        <w:t>Виклад основного матеріалу.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Волинь завдяки своєму вдалому географічному розташуванню з давніх часів приваблювала різних поселенців, у тому числі й німців. У другій половині </w:t>
      </w:r>
      <w:r>
        <w:rPr>
          <w:rFonts w:ascii="BookAntiqua" w:hAnsi="BookAntiqua" w:cs="BookAntiqua"/>
          <w:sz w:val="28"/>
          <w:szCs w:val="28"/>
        </w:rPr>
        <w:t>XVIII</w:t>
      </w:r>
      <w:r>
        <w:rPr>
          <w:rFonts w:ascii="BookAntiqua" w:hAnsi="BookAntiqua" w:cs="BookAntiqua"/>
          <w:sz w:val="28"/>
          <w:szCs w:val="28"/>
          <w:lang w:val="uk-UA"/>
        </w:rPr>
        <w:t xml:space="preserve"> ст. розпочався новий етап в історії німців у Східній Європі загалом і в Україні зокрема. </w:t>
      </w:r>
      <w:r>
        <w:rPr>
          <w:rFonts w:ascii="BookAntiqua" w:hAnsi="BookAntiqua" w:cs="BookAntiqua"/>
          <w:sz w:val="28"/>
          <w:szCs w:val="28"/>
        </w:rPr>
        <w:t>Слід відзначити, що в цей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період практикувалося запрошення іноземців із метою підняття культурного, господарського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рівня держав. Так, ще в 1749 р. імператриця Марія Терезія видала указ про іноземців, за яким усі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іноземці, до якої б нації вони не належали, запрошувалися поселятися в Австрії. Їм гарантували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звільнення від сплати грошових податків на 10 років, від військової повинності та інші пільги [1, с.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38].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lastRenderedPageBreak/>
        <w:t>У 1781 р. імператор Йосиф II видав едикт про віротерпимість. Після цього до 1786 р. До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Галичини прибуло 20 тис. поселенців із Німеччини.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Особливо актуальним у XVIII ст. переселення іноземців було для Російської імперії.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Величезні степові простори на Півдні і Південному Сході не приносили державі ніякої користі.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Кріпосне право не дозволяло селянам імперії вільно пересуватися в пошуках землі, і це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затримувало освоєння нових територій. Виходячи з цього, у 1759 р.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царський уряд Єлизавети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Петрівни запросив іноземців селитися на вільних землях [2, с. 29]. На них покладалися надії, що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вони своїми знаннями, досвідом піднімуть промисли, ремесла, які не були відомі в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той час у Росії.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Політику запрошення іноземців у Росію продовжила Катерина II, яка маніфестом від 4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грудня 1762 р. закликала всіх бажаючих з Європи, крім євреїв, вільно селитися в Росії [3, с. 261].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Проте цей документ спочатку не дав бажаних результатів, оскільки,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крім заклику до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поселення, не містив ніяких пільг майбутнім поселенцям. Тому Катерина II 22 липня 1763 р.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видала маніфест про права і пільги для поселенців. Згідно з ним було засновано канцелярію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опікунства переселенцями. Усім іноземцям дозволялося вільно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в'їжджати в імперію і селитися там,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де вони того бажали, у будь-якій з губерній. При цьому вони отримували значні пільги: їм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дозволяли вільно відправляти свої релігійні обряди, будувати церкви і молитовні будинки, мати в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них своїх пасторів та інших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церковнослужителів, їх звільняли на 30 років від будь-яких податків.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Тих, хто бажав жити в губернських і провінційних містах, звільняли від податків на 10 років і на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півроку надавали квартиру. З боку властей передбачалося також сприяння переселенцям у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створенні мануфактур, фабрик, заводів. Для цього їм відводили кращі землі. На будівництво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житла, кірх, господарських споруд, обзаведення худобою, а також на придбання інструментів і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 xml:space="preserve">матеріалів поселенці </w:t>
      </w:r>
      <w:r>
        <w:rPr>
          <w:rFonts w:ascii="BookAntiqua" w:hAnsi="BookAntiqua" w:cs="BookAntiqua"/>
          <w:sz w:val="28"/>
          <w:szCs w:val="28"/>
        </w:rPr>
        <w:lastRenderedPageBreak/>
        <w:t>отримували безвідсоткову позику [2, с. VІ].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Велике значення для переселенців мало також звільнення від виконання військової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повинності. Особливо це було актуальним для менонітів, релігійні догми яких забороняли службу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в армії.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Частина іноземних колоністів переселялася в центральну Росію через Волинь, яка була в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той час малозаселеною, лісистою і багатою на необроблені ґрунти, що було привабливим для них,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і дехто з колоністів зупинявся тут. Першими німецькими поселенцями на Волині були меноніти,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які в 80-90-х рр. XVIII ст. вирушили з Німеччини в Південну Україну (р. Молочна, о. Хортиця).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Частина з них осіла в регіоні й заснувала тут перші поселення . Меноніти відзначалися в Європі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високою культурою землеробства та дисципліною. Вони проживали біля Данціга, у гирлі Вісли у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так званій Марієнвердерській низовині, яка була в той час болотистою і безплідною. Меноніти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зуміли осушити болота, вивезти піски і перетворити цю місцевість у квітучий сад. Ці успіхи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менонітів утвердили за ними славу гарних господарів і благонадійних громадян [4, с. 43].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  <w:lang w:val="uk-UA"/>
        </w:rPr>
      </w:pPr>
      <w:r>
        <w:rPr>
          <w:rFonts w:ascii="BookAntiqua" w:hAnsi="BookAntiqua" w:cs="BookAntiqua"/>
          <w:sz w:val="28"/>
          <w:szCs w:val="28"/>
        </w:rPr>
        <w:t xml:space="preserve">Меноніти приходили на Волинь із району Данціга і Торна, а також із-під Бреста. </w:t>
      </w:r>
      <w:r>
        <w:rPr>
          <w:rFonts w:ascii="BookAntiqua" w:hAnsi="BookAntiqua" w:cs="BookAntiqua"/>
          <w:sz w:val="28"/>
          <w:szCs w:val="28"/>
          <w:lang w:val="uk-UA"/>
        </w:rPr>
        <w:t xml:space="preserve"> Їх  називали нижніми. Як і всі їхні одновірці, вони змушені були під час правління Фрідріха Вільгельма </w:t>
      </w:r>
      <w:r>
        <w:rPr>
          <w:rFonts w:ascii="BookAntiqua" w:hAnsi="BookAntiqua" w:cs="BookAntiqua"/>
          <w:sz w:val="28"/>
          <w:szCs w:val="28"/>
        </w:rPr>
        <w:t>IV</w:t>
      </w:r>
      <w:r>
        <w:rPr>
          <w:rFonts w:ascii="BookAntiqua" w:hAnsi="BookAntiqua" w:cs="BookAntiqua"/>
          <w:sz w:val="28"/>
          <w:szCs w:val="28"/>
          <w:lang w:val="uk-UA"/>
        </w:rPr>
        <w:t xml:space="preserve"> залишити свою батьківщину через загрозу порушення їх правил віросповідання [4,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  <w:lang w:val="uk-UA"/>
        </w:rPr>
      </w:pPr>
      <w:r>
        <w:rPr>
          <w:rFonts w:ascii="BookAntiqua" w:hAnsi="BookAntiqua" w:cs="BookAntiqua"/>
          <w:sz w:val="28"/>
          <w:szCs w:val="28"/>
        </w:rPr>
        <w:t>с. 4]. На них тоді чинився тиск з боку військових кіл, які вимагали, щоб меноніти служили в армії.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За своїм походженням вони були західно-фрісляндські, голландські і фламандські й належали до нижньонімецької мовної групи. Аналіз джерел свідчить, що переважна більшість менонітів носили німецькі прізвища та імена.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Нижні меноніти в основному поселилися в Західній Волині. Тут вони заснували колонії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Софіївка на Горині, Висоцьк на Поліссі, Жозефін на схід від Рожища, Едвардов на північний захід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 xml:space="preserve">від Дубна, Меланієндорф, Антонієндорф, Фюрстенталь, Фюрстендорф і Грюнталь </w:t>
      </w:r>
      <w:r>
        <w:rPr>
          <w:rFonts w:ascii="BookAntiqua" w:hAnsi="BookAntiqua" w:cs="BookAntiqua"/>
          <w:sz w:val="28"/>
          <w:szCs w:val="28"/>
        </w:rPr>
        <w:lastRenderedPageBreak/>
        <w:t>неподалік м.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Острога.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Верхні меноніти з'явилися на Волині на початку XIX століття. Вони були з Пфальца і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мандрували через Галичину вглиб Росії. Це були вихідці з південної Німеччини, так звані шваби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[5, с. 31]. Вони селилися у східній Волині , переважно в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Житомирському і частково в Овруцькому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повітах. Шваби утворили тут цілий ряд колоній деякі з них збереглися до сьогоднішнього дня.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Наприклад в Овруцькому районі Житомирської області і зараз є село Шваби, де більшість жителів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носить аналогічне прізвище.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Аналіз джерел свідчить, що кожна з груп колоністів селилася окремо. У перший період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існування колоній вони отримували назви від імен перших поселенців або ж від ландшафту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місцевості, де вона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знаходилася. Наприклад: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Melaniewald – ліс Меланії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Nataliendorf – село Наталії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Josephstadt – місто Йосипа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Blumental – квітуча місцевість [6, с. 97]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Документи вказують на те, що переселення менонітів на Волинь значно активізувалося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на початку XIX ст.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b/>
          <w:sz w:val="28"/>
          <w:szCs w:val="28"/>
          <w:lang w:val="uk-UA"/>
        </w:rPr>
        <w:t>Висновки:</w:t>
      </w:r>
      <w:r>
        <w:rPr>
          <w:rFonts w:ascii="BookAntiqua" w:hAnsi="BookAntiqua" w:cs="BookAntiqua"/>
          <w:sz w:val="28"/>
          <w:szCs w:val="28"/>
          <w:lang w:val="uk-UA"/>
        </w:rPr>
        <w:t xml:space="preserve"> д</w:t>
      </w:r>
      <w:r>
        <w:rPr>
          <w:rFonts w:ascii="BookAntiqua" w:hAnsi="BookAntiqua" w:cs="BookAntiqua"/>
          <w:sz w:val="28"/>
          <w:szCs w:val="28"/>
        </w:rPr>
        <w:t>осить швидко характер переселення іноземців у край змінюється. Поселенцями стають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не лише сектанти, яких переслідують, а й люди, яких спонукають до переселення економічні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вигоди. Волинь, з її рідким населенням й обширними територіями необроблених земель,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приваблює сільське населення сусідніх держав, яке знаходило тут для своєї праці більш вигідні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умови.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Німецькі емігранти прибували в основному з Польщі (з Привіслянського краю), де ще в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1809 р. з метою розвитку землеробства і промисловості, що знаходилися в занепаді, уряд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герцогства Варшавського вирішив запросити іноземних землеробів і фабрикантів, надаючи їм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lastRenderedPageBreak/>
        <w:t>різні пільги і переваги. Це привабило сюди значну кількість вихідців із Прусії і незабаром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призвело до перенаселення краю і нестачі землі. Після приєднання Царства Польського до Росії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царський уряд в 1817 р. видав постанову про обмеження колонізації [7, с. 163]. Це змусило німців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шукати кращої долі в східних регіонах імперії.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>У 30-х рр. XIX ст. починається перша велика хвиля переселення німців на Волинь.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Поштовхом до цього стало польське повстання 1830-1831 рр. Уряд Росії придушив його. Активні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учасники повстання були позбавлені земельної власності. Як результат – звільнилися значні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  <w:lang w:val="uk-UA"/>
        </w:rPr>
      </w:pPr>
      <w:r>
        <w:rPr>
          <w:rFonts w:ascii="BookAntiqua" w:hAnsi="BookAntiqua" w:cs="BookAntiqua"/>
          <w:sz w:val="28"/>
          <w:szCs w:val="28"/>
        </w:rPr>
        <w:t>земельні площі, які потребували робочих рук для обробітку. Цю проблему повинні були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вирішити німці-колоністи, які з цього часу почали масово з'являтися в регіоні. Таку політику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підтримував і царський уряд, який виступав за необхідність покласти край польському засиллю в</w:t>
      </w:r>
      <w:r>
        <w:rPr>
          <w:rFonts w:ascii="BookAntiqua" w:hAnsi="BookAntiqua" w:cs="BookAntiqua"/>
          <w:sz w:val="28"/>
          <w:szCs w:val="28"/>
          <w:lang w:val="uk-UA"/>
        </w:rPr>
        <w:t xml:space="preserve"> </w:t>
      </w:r>
      <w:r>
        <w:rPr>
          <w:rFonts w:ascii="BookAntiqua" w:hAnsi="BookAntiqua" w:cs="BookAntiqua"/>
          <w:sz w:val="28"/>
          <w:szCs w:val="28"/>
        </w:rPr>
        <w:t>Південно-Західному краї [8, с. 24].</w:t>
      </w: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sz w:val="28"/>
          <w:szCs w:val="28"/>
          <w:lang w:val="uk-UA"/>
        </w:rPr>
      </w:pPr>
    </w:p>
    <w:p w:rsidR="00AD3FC2" w:rsidRDefault="00AD3FC2" w:rsidP="00AD3FC2">
      <w:pPr>
        <w:autoSpaceDE w:val="0"/>
        <w:autoSpaceDN w:val="0"/>
        <w:adjustRightInd w:val="0"/>
        <w:spacing w:after="0" w:line="360" w:lineRule="auto"/>
        <w:rPr>
          <w:rFonts w:ascii="BookAntiqua" w:hAnsi="BookAntiqua" w:cs="BookAntiqua"/>
          <w:b/>
          <w:bCs/>
          <w:sz w:val="28"/>
          <w:szCs w:val="28"/>
          <w:lang w:val="uk-UA"/>
        </w:rPr>
      </w:pPr>
      <w:r>
        <w:rPr>
          <w:rFonts w:ascii="BookAntiqua" w:hAnsi="BookAntiqua" w:cs="BookAntiqua"/>
          <w:b/>
          <w:bCs/>
          <w:sz w:val="28"/>
          <w:szCs w:val="28"/>
          <w:lang w:val="uk-UA"/>
        </w:rPr>
        <w:t>Список використаних джерел та літератури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ascii="BookAntiqua,Italic" w:eastAsia="BookAntiqua,Italic" w:hAnsi="BookAntiqua" w:cs="BookAntiqua,Italic"/>
          <w:i/>
          <w:iCs/>
          <w:sz w:val="24"/>
          <w:szCs w:val="24"/>
          <w:lang w:val="uk-UA"/>
        </w:rPr>
      </w:pP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uk-UA"/>
        </w:rPr>
        <w:t xml:space="preserve">1.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Schneefuss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uk-UA"/>
        </w:rPr>
        <w:t xml:space="preserve">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W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uk-UA"/>
        </w:rPr>
        <w:t xml:space="preserve">.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Deutschtum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uk-UA"/>
        </w:rPr>
        <w:t xml:space="preserve">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in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uk-UA"/>
        </w:rPr>
        <w:t xml:space="preserve">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Sud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uk-UA"/>
        </w:rPr>
        <w:t>-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Osteuropa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uk-UA"/>
        </w:rPr>
        <w:t xml:space="preserve">. –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Leipzig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uk-UA"/>
        </w:rPr>
        <w:t xml:space="preserve">, 1939. – 145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s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uk-UA"/>
        </w:rPr>
        <w:t>.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ascii="BookAntiqua,Italic" w:eastAsia="BookAntiqua,Italic" w:hAnsi="BookAntiqua" w:cs="BookAntiqua,Italic"/>
          <w:i/>
          <w:iCs/>
          <w:sz w:val="24"/>
          <w:szCs w:val="24"/>
        </w:rPr>
      </w:pP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</w:rPr>
        <w:t>2. Писаревский Г. Г. Из истории иностранной колонизации в России в XVIII в. (По неизданнымархивным документам). – М., 1909. – 340 с.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ascii="BookAntiqua,Italic" w:eastAsia="BookAntiqua,Italic" w:hAnsi="BookAntiqua" w:cs="BookAntiqua,Italic"/>
          <w:i/>
          <w:iCs/>
          <w:sz w:val="24"/>
          <w:szCs w:val="24"/>
          <w:lang w:val="de-DE"/>
        </w:rPr>
      </w:pP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</w:rPr>
        <w:t>3. Клаус А. Сектаторы-колонисты в России // Вестн. Европы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 xml:space="preserve">. –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</w:rPr>
        <w:t>СПб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 xml:space="preserve">., 1868. –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</w:rPr>
        <w:t>Т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 xml:space="preserve">.4. – 365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</w:rPr>
        <w:t>с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.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ascii="BookAntiqua,Italic" w:eastAsia="BookAntiqua,Italic" w:hAnsi="BookAntiqua" w:cs="BookAntiqua,Italic"/>
          <w:i/>
          <w:iCs/>
          <w:sz w:val="24"/>
          <w:szCs w:val="24"/>
          <w:lang w:val="de-DE"/>
        </w:rPr>
      </w:pP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4. Arndt N. Die Deutschen in Wolhynien. Ein kulturhistorischer Uberblick – 1994. – 96 s.</w:t>
      </w:r>
    </w:p>
    <w:p w:rsidR="00AD3FC2" w:rsidRDefault="00AD3FC2" w:rsidP="00AD3FC2">
      <w:pPr>
        <w:autoSpaceDE w:val="0"/>
        <w:autoSpaceDN w:val="0"/>
        <w:adjustRightInd w:val="0"/>
        <w:spacing w:after="0" w:line="240" w:lineRule="auto"/>
        <w:rPr>
          <w:rFonts w:eastAsia="BookAntiqua,Italic" w:cs="BookAntiqua,Italic"/>
          <w:i/>
          <w:iCs/>
          <w:sz w:val="24"/>
          <w:szCs w:val="24"/>
          <w:lang w:val="en-US"/>
        </w:rPr>
      </w:pP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5. Giesbrecht W. Wolhynien und Wolhyniendeutschen. // Wolhynische Hefte 3. Folge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</w:rPr>
        <w:t xml:space="preserve">. </w:t>
      </w:r>
      <w:r>
        <w:rPr>
          <w:rFonts w:ascii="BookAntiqua,Italic" w:eastAsia="BookAntiqua,Italic" w:hAnsi="BookAntiqua" w:cs="BookAntiqua,Italic" w:hint="eastAsia"/>
          <w:i/>
          <w:iCs/>
          <w:sz w:val="24"/>
          <w:szCs w:val="24"/>
          <w:lang w:val="de-DE"/>
        </w:rPr>
        <w:t>Historischer Verein</w:t>
      </w:r>
      <w:r>
        <w:rPr>
          <w:rFonts w:eastAsia="BookAntiqua,Italic" w:cs="BookAntiqua,Italic"/>
          <w:i/>
          <w:iCs/>
          <w:sz w:val="24"/>
          <w:szCs w:val="24"/>
          <w:lang w:val="uk-UA"/>
        </w:rPr>
        <w:t>,</w:t>
      </w:r>
      <w:r>
        <w:rPr>
          <w:rFonts w:eastAsia="BookAntiqua,Italic" w:cs="BookAntiqua,Italic"/>
          <w:i/>
          <w:iCs/>
          <w:sz w:val="24"/>
          <w:szCs w:val="24"/>
          <w:lang w:val="en-US"/>
        </w:rPr>
        <w:t xml:space="preserve"> </w:t>
      </w:r>
      <w:r>
        <w:rPr>
          <w:rFonts w:eastAsia="BookAntiqua,Italic" w:cs="BookAntiqua,Italic"/>
          <w:i/>
          <w:iCs/>
          <w:sz w:val="24"/>
          <w:szCs w:val="24"/>
        </w:rPr>
        <w:t>-2006.-</w:t>
      </w:r>
      <w:r>
        <w:rPr>
          <w:rFonts w:eastAsia="BookAntiqua,Italic" w:cs="BookAntiqua,Italic"/>
          <w:i/>
          <w:iCs/>
          <w:sz w:val="24"/>
          <w:szCs w:val="24"/>
          <w:lang w:val="en-US"/>
        </w:rPr>
        <w:t xml:space="preserve"> -65s.</w:t>
      </w:r>
    </w:p>
    <w:p w:rsidR="001016EC" w:rsidRDefault="001016EC"/>
    <w:sectPr w:rsidR="001016EC" w:rsidSect="00101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Antiqua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ookAntiqu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D3FC2"/>
    <w:rsid w:val="001016EC"/>
    <w:rsid w:val="005128C4"/>
    <w:rsid w:val="006B5E2D"/>
    <w:rsid w:val="008175E8"/>
    <w:rsid w:val="00AD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F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7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1262</Words>
  <Characters>7199</Characters>
  <Application>Microsoft Office Word</Application>
  <DocSecurity>0</DocSecurity>
  <Lines>59</Lines>
  <Paragraphs>16</Paragraphs>
  <ScaleCrop>false</ScaleCrop>
  <Company>MultiDVD Team</Company>
  <LinksUpToDate>false</LinksUpToDate>
  <CharactersWithSpaces>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2013-09-05T06:59:00Z</dcterms:created>
  <dcterms:modified xsi:type="dcterms:W3CDTF">2013-09-05T07:02:00Z</dcterms:modified>
</cp:coreProperties>
</file>