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3F" w:rsidRDefault="0016453F" w:rsidP="0016453F">
      <w:pPr>
        <w:pStyle w:val="Style13"/>
        <w:widowControl/>
        <w:spacing w:line="360" w:lineRule="auto"/>
        <w:jc w:val="right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>В. М. Голуб, Н. П. Голуб</w:t>
      </w:r>
    </w:p>
    <w:p w:rsidR="00DA6830" w:rsidRDefault="0016453F" w:rsidP="0016453F">
      <w:pPr>
        <w:pStyle w:val="Style13"/>
        <w:widowControl/>
        <w:spacing w:line="360" w:lineRule="auto"/>
        <w:jc w:val="center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Інноваційні технології </w:t>
      </w:r>
      <w:r w:rsidR="00DA6830">
        <w:rPr>
          <w:rStyle w:val="FontStyle25"/>
          <w:rFonts w:ascii="Times New Roman" w:hAnsi="Times New Roman"/>
          <w:sz w:val="28"/>
          <w:szCs w:val="28"/>
        </w:rPr>
        <w:t>як запорука успіху формування</w:t>
      </w:r>
    </w:p>
    <w:p w:rsidR="0016453F" w:rsidRDefault="00DA6830" w:rsidP="0016453F">
      <w:pPr>
        <w:pStyle w:val="Style13"/>
        <w:widowControl/>
        <w:spacing w:line="360" w:lineRule="auto"/>
        <w:jc w:val="center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>професійних компетенцій</w:t>
      </w:r>
    </w:p>
    <w:p w:rsidR="00E907B2" w:rsidRDefault="0016453F" w:rsidP="00E907B2">
      <w:pPr>
        <w:pStyle w:val="Style13"/>
        <w:widowControl/>
        <w:spacing w:line="360" w:lineRule="auto"/>
        <w:ind w:firstLine="567"/>
        <w:jc w:val="both"/>
        <w:rPr>
          <w:rStyle w:val="FontStyle25"/>
          <w:rFonts w:ascii="Times New Roman" w:hAnsi="Times New Roman"/>
          <w:b w:val="0"/>
          <w:sz w:val="28"/>
          <w:szCs w:val="28"/>
        </w:rPr>
      </w:pPr>
      <w:r w:rsidRPr="0016453F">
        <w:rPr>
          <w:rStyle w:val="FontStyle25"/>
          <w:rFonts w:ascii="Times New Roman" w:hAnsi="Times New Roman"/>
          <w:b w:val="0"/>
          <w:sz w:val="28"/>
          <w:szCs w:val="28"/>
        </w:rPr>
        <w:t xml:space="preserve">На сучасному етапі розвитку </w:t>
      </w:r>
      <w:r>
        <w:rPr>
          <w:rStyle w:val="FontStyle25"/>
          <w:rFonts w:ascii="Times New Roman" w:hAnsi="Times New Roman"/>
          <w:b w:val="0"/>
          <w:sz w:val="28"/>
          <w:szCs w:val="28"/>
        </w:rPr>
        <w:t xml:space="preserve">суспільства </w:t>
      </w:r>
      <w:r w:rsidRPr="0016453F">
        <w:rPr>
          <w:rStyle w:val="FontStyle25"/>
          <w:rFonts w:ascii="Times New Roman" w:hAnsi="Times New Roman"/>
          <w:b w:val="0"/>
          <w:sz w:val="28"/>
          <w:szCs w:val="28"/>
        </w:rPr>
        <w:t>гостро постають питання</w:t>
      </w:r>
      <w:r w:rsidR="00E907B2">
        <w:rPr>
          <w:rStyle w:val="FontStyle25"/>
          <w:rFonts w:ascii="Times New Roman" w:hAnsi="Times New Roman"/>
          <w:b w:val="0"/>
          <w:sz w:val="28"/>
          <w:szCs w:val="28"/>
        </w:rPr>
        <w:t xml:space="preserve"> формування професійних компетенцій учителів початкової, середньої та старшої шкіл, оскільки вони повинні готувати нинішніх і майбутніх учнів до пошуку свого місця у суспільному виробництві, мистецтві, культурі, науці та інших напрямах суспільно корисної діяльності. Відповідно до цього завдання нинішньої школи учителі повинні формувати в учнів глибокі теоретичні знання </w:t>
      </w:r>
      <w:r w:rsidR="00D61A58">
        <w:rPr>
          <w:rStyle w:val="FontStyle25"/>
          <w:rFonts w:ascii="Times New Roman" w:hAnsi="Times New Roman"/>
          <w:b w:val="0"/>
          <w:sz w:val="28"/>
          <w:szCs w:val="28"/>
        </w:rPr>
        <w:t>і</w:t>
      </w:r>
      <w:r w:rsidR="00E907B2">
        <w:rPr>
          <w:rStyle w:val="FontStyle25"/>
          <w:rFonts w:ascii="Times New Roman" w:hAnsi="Times New Roman"/>
          <w:b w:val="0"/>
          <w:sz w:val="28"/>
          <w:szCs w:val="28"/>
        </w:rPr>
        <w:t xml:space="preserve"> прищеплювати їм уміння самостійно оволодівати знаннями та компетенціями </w:t>
      </w:r>
      <w:r w:rsidR="00F978E9">
        <w:rPr>
          <w:rStyle w:val="FontStyle25"/>
          <w:rFonts w:ascii="Times New Roman" w:hAnsi="Times New Roman"/>
          <w:b w:val="0"/>
          <w:sz w:val="28"/>
          <w:szCs w:val="28"/>
        </w:rPr>
        <w:t xml:space="preserve">під час навчання та </w:t>
      </w:r>
      <w:r w:rsidR="00E907B2">
        <w:rPr>
          <w:rStyle w:val="FontStyle25"/>
          <w:rFonts w:ascii="Times New Roman" w:hAnsi="Times New Roman"/>
          <w:b w:val="0"/>
          <w:sz w:val="28"/>
          <w:szCs w:val="28"/>
        </w:rPr>
        <w:t>у майбутньому</w:t>
      </w:r>
      <w:r w:rsidR="00E907B2" w:rsidRPr="00E57CB8">
        <w:rPr>
          <w:rStyle w:val="FontStyle25"/>
          <w:rFonts w:ascii="Times New Roman" w:hAnsi="Times New Roman"/>
          <w:b w:val="0"/>
          <w:sz w:val="28"/>
          <w:szCs w:val="28"/>
        </w:rPr>
        <w:t>.</w:t>
      </w:r>
    </w:p>
    <w:p w:rsidR="00E57CB8" w:rsidRDefault="00E57CB8" w:rsidP="00E57CB8">
      <w:pPr>
        <w:pStyle w:val="Style13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К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омпетенція </w:t>
      </w:r>
      <w:r w:rsidRPr="002F6610">
        <w:rPr>
          <w:rFonts w:ascii="Times New Roman" w:hAnsi="Times New Roman"/>
          <w:sz w:val="28"/>
          <w:szCs w:val="28"/>
          <w:shd w:val="clear" w:color="auto" w:fill="FFFFFF"/>
        </w:rPr>
        <w:t>‒ здатність успішно діяти на основі практичного досвіду, умінь та знань при вирішенні поставлених завдань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7CB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[</w:t>
      </w:r>
      <w:r w:rsidR="004760E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1</w:t>
      </w:r>
      <w:r w:rsidRPr="00E57CB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]</w:t>
      </w:r>
      <w:r w:rsidRPr="002F661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42B30" w:rsidRPr="00542B30" w:rsidRDefault="00542B30" w:rsidP="00542B30">
      <w:pPr>
        <w:pStyle w:val="Style13"/>
        <w:widowControl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Професійна к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омпетенція </w:t>
      </w:r>
      <w:r w:rsidRPr="002F6610">
        <w:rPr>
          <w:rFonts w:ascii="Times New Roman" w:hAnsi="Times New Roman"/>
          <w:sz w:val="28"/>
          <w:szCs w:val="28"/>
          <w:shd w:val="clear" w:color="auto" w:fill="FFFFFF"/>
        </w:rPr>
        <w:t>‒ здатність успішно діяти на основі практичного досвіду, умінь та знань при вирішенні поставлених професійних завдань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57CB8" w:rsidRPr="002F6610" w:rsidRDefault="00E57CB8" w:rsidP="00E57CB8">
      <w:pPr>
        <w:pStyle w:val="Style13"/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Оскільки навчання ‒ це процес оволодіння знаннями та уміннями</w:t>
      </w:r>
      <w:r w:rsidR="00F978E9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для успішного розв’язання цього завдання учні також мають володіти компетенціями.</w:t>
      </w:r>
      <w:r w:rsidRPr="00E57CB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5A27D5">
        <w:rPr>
          <w:rFonts w:ascii="Times New Roman" w:hAnsi="Times New Roman"/>
          <w:bCs/>
          <w:sz w:val="28"/>
          <w:szCs w:val="28"/>
          <w:shd w:val="clear" w:color="auto" w:fill="FFFFFF"/>
        </w:rPr>
        <w:t>Відомі с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ім ключових компетен</w:t>
      </w:r>
      <w:r w:rsidR="00542B30">
        <w:rPr>
          <w:rFonts w:ascii="Times New Roman" w:hAnsi="Times New Roman"/>
          <w:bCs/>
          <w:sz w:val="28"/>
          <w:szCs w:val="28"/>
          <w:shd w:val="clear" w:color="auto" w:fill="FFFFFF"/>
        </w:rPr>
        <w:t>цій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школярів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, як</w:t>
      </w:r>
      <w:r w:rsidR="00F01ACC">
        <w:rPr>
          <w:rFonts w:ascii="Times New Roman" w:hAnsi="Times New Roman"/>
          <w:bCs/>
          <w:sz w:val="28"/>
          <w:szCs w:val="28"/>
          <w:shd w:val="clear" w:color="auto" w:fill="FFFFFF"/>
        </w:rPr>
        <w:t>і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забезпечу</w:t>
      </w:r>
      <w:r w:rsidR="00F01ACC">
        <w:rPr>
          <w:rFonts w:ascii="Times New Roman" w:hAnsi="Times New Roman"/>
          <w:bCs/>
          <w:sz w:val="28"/>
          <w:szCs w:val="28"/>
          <w:shd w:val="clear" w:color="auto" w:fill="FFFFFF"/>
        </w:rPr>
        <w:t>ють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успішне навчання</w:t>
      </w:r>
      <w:r w:rsidR="00542B30">
        <w:rPr>
          <w:rFonts w:ascii="Times New Roman" w:hAnsi="Times New Roman"/>
          <w:bCs/>
          <w:sz w:val="28"/>
          <w:szCs w:val="28"/>
          <w:shd w:val="clear" w:color="auto" w:fill="FFFFFF"/>
        </w:rPr>
        <w:t>, адаптацію в соціумі</w:t>
      </w:r>
      <w:r w:rsidR="00F978E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та</w:t>
      </w:r>
      <w:r w:rsidR="00542B3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9A207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можливість </w:t>
      </w:r>
      <w:r w:rsidR="00542B30">
        <w:rPr>
          <w:rFonts w:ascii="Times New Roman" w:hAnsi="Times New Roman"/>
          <w:bCs/>
          <w:sz w:val="28"/>
          <w:szCs w:val="28"/>
          <w:shd w:val="clear" w:color="auto" w:fill="FFFFFF"/>
        </w:rPr>
        <w:t>зберігати здоров’я у процесі навчання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: уміння вчитися, загальнокультурн</w:t>
      </w:r>
      <w:r w:rsidR="005A27D5">
        <w:rPr>
          <w:rFonts w:ascii="Times New Roman" w:hAnsi="Times New Roman"/>
          <w:bCs/>
          <w:sz w:val="28"/>
          <w:szCs w:val="28"/>
          <w:shd w:val="clear" w:color="auto" w:fill="FFFFFF"/>
        </w:rPr>
        <w:t>а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, громадянськ</w:t>
      </w:r>
      <w:r w:rsidR="005A27D5">
        <w:rPr>
          <w:rFonts w:ascii="Times New Roman" w:hAnsi="Times New Roman"/>
          <w:bCs/>
          <w:sz w:val="28"/>
          <w:szCs w:val="28"/>
          <w:shd w:val="clear" w:color="auto" w:fill="FFFFFF"/>
        </w:rPr>
        <w:t>а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, підприємницьк</w:t>
      </w:r>
      <w:r w:rsidR="005A27D5">
        <w:rPr>
          <w:rFonts w:ascii="Times New Roman" w:hAnsi="Times New Roman"/>
          <w:bCs/>
          <w:sz w:val="28"/>
          <w:szCs w:val="28"/>
          <w:shd w:val="clear" w:color="auto" w:fill="FFFFFF"/>
        </w:rPr>
        <w:t>а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, соціальн</w:t>
      </w:r>
      <w:r w:rsidR="005A27D5">
        <w:rPr>
          <w:rFonts w:ascii="Times New Roman" w:hAnsi="Times New Roman"/>
          <w:bCs/>
          <w:sz w:val="28"/>
          <w:szCs w:val="28"/>
          <w:shd w:val="clear" w:color="auto" w:fill="FFFFFF"/>
        </w:rPr>
        <w:t>а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з інформаційних і комунікаційних технологій, </w:t>
      </w:r>
      <w:proofErr w:type="spellStart"/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здоров'язберігаюч</w:t>
      </w:r>
      <w:r w:rsidR="005A27D5">
        <w:rPr>
          <w:rFonts w:ascii="Times New Roman" w:hAnsi="Times New Roman"/>
          <w:bCs/>
          <w:sz w:val="28"/>
          <w:szCs w:val="28"/>
          <w:shd w:val="clear" w:color="auto" w:fill="FFFFFF"/>
        </w:rPr>
        <w:t>а</w:t>
      </w:r>
      <w:proofErr w:type="spellEnd"/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E57CB8" w:rsidRPr="002F6610" w:rsidRDefault="00E57CB8" w:rsidP="00E57CB8">
      <w:pPr>
        <w:pStyle w:val="Style13"/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1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Уміння вчитись програмує індивідуальний досвід самостійного учіння. Дитина, яка вміє самостійно вчитися, в майбутньому зможе самостійно та творчо працювати, жити.</w:t>
      </w:r>
      <w:r w:rsidR="00542B3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Компетентність передбачає, що учень сам визначає мету навчально-пізнавальної діяльності або приймає учителеву;</w:t>
      </w:r>
      <w:r w:rsidR="00697E8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планує</w:t>
      </w:r>
      <w:r w:rsidR="00542B3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та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програмує свою діяльність; організовує свою працю для досягнення мети; відбирає або знаходить потрібні знання, способи для розв'язання задачі; виконує в певній послідовності сенсорні, розумові або практичні дії, прийоми, операції; усвідомлює свою діяльність і практично її вдосконалює;має уміння й 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навички самоконтролю та самооцінки.</w:t>
      </w:r>
    </w:p>
    <w:p w:rsidR="00697E8D" w:rsidRPr="002F6610" w:rsidRDefault="00697E8D" w:rsidP="00697E8D">
      <w:pPr>
        <w:pStyle w:val="Style13"/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2. Загальнокультурна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компетенція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стосується розвитку культури особистості та суспільства у всіх її аспектах. Вона, насамперед, передбачає вміння аналізувати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й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оцінювати найважливіші досягнення національної та світової науки й культури, орієнтуватися в культурному та духовному контекстах сучасного українського суспільства; застосовувати засоби й технології </w:t>
      </w:r>
      <w:proofErr w:type="spellStart"/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інтеркультурної</w:t>
      </w:r>
      <w:proofErr w:type="spellEnd"/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взаємодії; користуватися рідною мовою та іноземними мовами, застосовувати навички мовлення та норми відповідної мовної культури; використовувати рідну й іноземні мови у активній взаємодії; спрямовувати самовиховання на єдність індивідуальних, національних і загальнолюдських цінностей; реалізовувати моделі толерантної поведінки в умовах культурних, мовних, релігійних та інших відмінностей між народами і країнами.</w:t>
      </w:r>
    </w:p>
    <w:p w:rsidR="00697E8D" w:rsidRPr="002F6610" w:rsidRDefault="00697E8D" w:rsidP="00697E8D">
      <w:pPr>
        <w:pStyle w:val="Style13"/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3. Громадянська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компетенція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передбачає такі здібності: орієнтуватися в проблемах сучасного суспільно-політичного життя в Україні, знати процедури участі в діяльності політичних інститутів демократичної держави, органів місцевого самоврядування; застосовувати процедури й технології захисту власних інтересів, прав і свобод громадян, виконання громадянських обов'язків у межах місцевої громади, держави; взаємодіяти з органами державної влади на користь собі й громадянському суспільству; використовувати способи діяльності й моделі поведінки, що відповідають чинному законодавству України, задовольняють власні інтереси особи та захищають права людини й громадянина; приймати індивідуальні та колективні рішення, враховуючи інтереси й потреби громадян, суспільства і держави.</w:t>
      </w:r>
    </w:p>
    <w:p w:rsidR="00697E8D" w:rsidRPr="002F6610" w:rsidRDefault="00697E8D" w:rsidP="00697E8D">
      <w:pPr>
        <w:pStyle w:val="Style13"/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4. Підприємницька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компетенція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передбачає реалізацію здібностей співвідносити власні економічні інтереси й потреби з наявними матеріальними, трудовими, природними й екологічними ресурсами, інтересами й потребами інших людей та суспільства; застосовувати технології моніторингу ресурсі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 і забезпечення стійкого росту, 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організувати власну трудову та підприємницьку діяльність і працю колективу, орієнтуватися в нормах і етиці трудових 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відносин; аналізувати й оцінювати власні професійні можливості, здібності та співвідносити їх з потребами ринку праці; складати, здійснювати й оцінювати плани підприємницької діяльності та особисті бізнес-проекти, розробляти програми дій та прийняття економічно й екологічно обґрунтованих рішень у динамічному світі;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презентувати та поширювати інформацію про результати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‒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продукти власної економічної діяльності та діяльності колективу.</w:t>
      </w:r>
    </w:p>
    <w:p w:rsidR="00E57CB8" w:rsidRDefault="00697E8D" w:rsidP="00542B30">
      <w:pPr>
        <w:pStyle w:val="Style13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5. Соціальна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компетенція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передбачає такі здібності: аналізувати механізми функціонування соціальних інститутів суспільства, визначати в них власне місце; проектувати стратегію свого життя з урахуванням інтересів і потреб інших людей; продуктивно працювати в різних напрямах в групі та команді, виконувати різні ролі й функції в колективі; конструктивно розв'язувати конфлікти, досягати консенсусу, брати на себе відповідальність за прийняті рішення та їх виконання; спільно визначати цілі діяльності, планувати, розробляти й реалізувати соціальні проекти і стратегії дій; визначати мету спілкування, вміти емоційно налаштовуватися на спілкування з іншим; застосовувати стратегії спілкування залежно від ситуації.</w:t>
      </w:r>
    </w:p>
    <w:p w:rsidR="00697E8D" w:rsidRPr="002F6610" w:rsidRDefault="00697E8D" w:rsidP="00697E8D">
      <w:pPr>
        <w:pStyle w:val="Style13"/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6. Компетентності з інформаційних і комунікативних технолог</w:t>
      </w:r>
      <w:r w:rsidR="00542B30">
        <w:rPr>
          <w:rFonts w:ascii="Times New Roman" w:hAnsi="Times New Roman"/>
          <w:bCs/>
          <w:sz w:val="28"/>
          <w:szCs w:val="28"/>
          <w:shd w:val="clear" w:color="auto" w:fill="FFFFFF"/>
        </w:rPr>
        <w:t>ій (ПСТ) передбачають здібності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застосовувати інформаційно-комунікативні технології в навчанні та повсякденному житті; раціонально використовувати комп'ютер й комп'ютерні засоби для розв'язання задач, пов'язаних з опрацюванням інформації, її пошуком, систематизацією, зберіганням, поданням та передаванням; будувати інформаційні моделі й досліджувати їх за допомогою засобів ІКТ; оцінювати процес й досягнуті результати технологічної діяльності.</w:t>
      </w:r>
    </w:p>
    <w:p w:rsidR="00B3545D" w:rsidRPr="002F6610" w:rsidRDefault="00697E8D" w:rsidP="002F6610">
      <w:pPr>
        <w:pStyle w:val="Style13"/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7. </w:t>
      </w:r>
      <w:proofErr w:type="spellStart"/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Здоров'язберігаюча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компетенція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передбачає збереження власного фізичного, соціального, психічного та духовного здоров'я і здоров'я свого оточення. Вона включає: життєві навички, що сприяють фізичному здоров'ю (раціональне харчування, рухова активність, санітарно-гігієнічний режим праці та відпочинку); навички, що сприяють соціальному здоров'ю (ефективне спілкування, співчуття, розв'язання конфліктів, поведінка в умовах тиску, погроз, дискримінації, спільна діяльність та співробітництво); навички, що 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сприяють духовному та психічному здоров'ю (самоусвідомлення та самооцінка, аналіз проблем і прийняття рішень, визначення життєвих цілей та програм, самоконтроль, мотивація успіху та тренування волі)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F978E9" w:rsidRDefault="00F978E9" w:rsidP="00F978E9">
      <w:pPr>
        <w:pStyle w:val="Style13"/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У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різних галузях знань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існує багато визначень поняття «інновація». На нашу думку</w:t>
      </w:r>
      <w:r w:rsidRPr="004760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4760EC">
        <w:rPr>
          <w:rFonts w:ascii="Times New Roman" w:hAnsi="Times New Roman"/>
          <w:bCs/>
          <w:sz w:val="28"/>
          <w:szCs w:val="28"/>
          <w:shd w:val="clear" w:color="auto" w:fill="FFFFFF"/>
        </w:rPr>
        <w:t>у процесі навчання та виховання найдоцільніше використовувати таке визначення: «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Інновація </w:t>
      </w:r>
      <w:r w:rsidR="004760EC">
        <w:rPr>
          <w:rFonts w:ascii="Times New Roman" w:hAnsi="Times New Roman"/>
          <w:bCs/>
          <w:sz w:val="28"/>
          <w:szCs w:val="28"/>
          <w:shd w:val="clear" w:color="auto" w:fill="FFFFFF"/>
        </w:rPr>
        <w:t>‒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це нововведення у виробничій і невиробничій сферах, в галузі економічних, соціальних, правових відносин, науки, культури, освіти, охорони здоров'я, у сфері державних фінансів, у фінансах бізнесу, в бюджетному процесі, в банківській справі, на фінансовому ринку, в страхуванні і т.</w:t>
      </w:r>
      <w:r w:rsidR="004760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д.</w:t>
      </w:r>
      <w:r w:rsidR="004760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» </w:t>
      </w:r>
      <w:r w:rsidR="004760EC" w:rsidRPr="005A27D5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[</w:t>
      </w:r>
      <w:r w:rsidR="004760EC">
        <w:rPr>
          <w:rFonts w:ascii="Times New Roman" w:hAnsi="Times New Roman"/>
          <w:bCs/>
          <w:sz w:val="28"/>
          <w:szCs w:val="28"/>
          <w:shd w:val="clear" w:color="auto" w:fill="FFFFFF"/>
        </w:rPr>
        <w:t>2</w:t>
      </w:r>
      <w:r w:rsidR="004760EC" w:rsidRPr="005A27D5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]</w:t>
      </w:r>
      <w:r w:rsidR="004760EC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163926" w:rsidRPr="002F6610" w:rsidRDefault="00163926" w:rsidP="00163926">
      <w:pPr>
        <w:pStyle w:val="Style13"/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Аналізуючи визначення поняття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«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>інновація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»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сформульовані різними авторами, можна прийти до висновку про те, що існує розуміння того, що це, насамперед, результат інноваційної діяльності. Проте результат не може бути отриманий без здійснення процесу будь-якої діяльності, отже, інновації доцільно визначати і в якості результату, і в якості процесу. Будь-яка діяльність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‒</w:t>
      </w:r>
      <w:r w:rsidRPr="002F6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це процес зміни чого-небудь (отримання нового), який завжди призводить до певного результату.</w:t>
      </w:r>
    </w:p>
    <w:p w:rsidR="00F01ACC" w:rsidRDefault="00BA50D7" w:rsidP="00BA50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>
        <w:rPr>
          <w:rFonts w:ascii="TimesNewRomanPSMT" w:hAnsi="TimesNewRomanPSMT" w:cs="TimesNewRomanPSMT"/>
          <w:sz w:val="28"/>
          <w:szCs w:val="28"/>
          <w:lang w:val="uk-UA"/>
        </w:rPr>
        <w:t>Під і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>нноваці</w:t>
      </w:r>
      <w:r>
        <w:rPr>
          <w:rFonts w:ascii="TimesNewRomanPSMT" w:hAnsi="TimesNewRomanPSMT" w:cs="TimesNewRomanPSMT"/>
          <w:sz w:val="28"/>
          <w:szCs w:val="28"/>
          <w:lang w:val="uk-UA"/>
        </w:rPr>
        <w:t>ями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 xml:space="preserve"> у вищій освіті </w:t>
      </w:r>
      <w:r>
        <w:rPr>
          <w:rFonts w:ascii="TimesNewRomanPSMT" w:hAnsi="TimesNewRomanPSMT" w:cs="TimesNewRomanPSMT"/>
          <w:sz w:val="28"/>
          <w:szCs w:val="28"/>
          <w:lang w:val="uk-UA"/>
        </w:rPr>
        <w:t>розуміють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 xml:space="preserve"> новостворені або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>вдосконалені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існуючі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 xml:space="preserve"> конкурентоспроможні технології, продукці</w:t>
      </w:r>
      <w:r w:rsidR="00F01ACC">
        <w:rPr>
          <w:rFonts w:ascii="TimesNewRomanPSMT" w:hAnsi="TimesNewRomanPSMT" w:cs="TimesNewRomanPSMT"/>
          <w:sz w:val="28"/>
          <w:szCs w:val="28"/>
          <w:lang w:val="uk-UA"/>
        </w:rPr>
        <w:t>ю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 xml:space="preserve"> та послуги, а також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заходи і засоби</w:t>
      </w:r>
      <w:r w:rsidRPr="00BA50D7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>
        <w:rPr>
          <w:rFonts w:ascii="TimesNewRomanPSMT" w:hAnsi="TimesNewRomanPSMT" w:cs="TimesNewRomanPSMT"/>
          <w:sz w:val="28"/>
          <w:szCs w:val="28"/>
          <w:lang w:val="uk-UA"/>
        </w:rPr>
        <w:t>організаційно-технічного,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 xml:space="preserve"> виробничого, адміністративного, комерційного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>або іншого характеру, що істотно підвищують якість, ефективність та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>результативність навчально-виховного процесу. При цьому, основними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>елементами освітньої інновації є</w:t>
      </w:r>
      <w:r w:rsidR="00F01ACC">
        <w:rPr>
          <w:rFonts w:ascii="TimesNewRomanPSMT" w:hAnsi="TimesNewRomanPSMT" w:cs="TimesNewRomanPSMT"/>
          <w:sz w:val="28"/>
          <w:szCs w:val="28"/>
          <w:lang w:val="uk-UA"/>
        </w:rPr>
        <w:t>:</w:t>
      </w:r>
    </w:p>
    <w:p w:rsidR="00F01ACC" w:rsidRDefault="00F01ACC" w:rsidP="00BA50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>
        <w:rPr>
          <w:rFonts w:ascii="TimesNewRomanPSMT" w:hAnsi="TimesNewRomanPSMT" w:cs="TimesNewRomanPSMT"/>
          <w:sz w:val="28"/>
          <w:szCs w:val="28"/>
          <w:lang w:val="uk-UA"/>
        </w:rPr>
        <w:t xml:space="preserve">‒ 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>її носій, який має певну інноваційну ідею та</w:t>
      </w:r>
      <w:r w:rsidR="00BA50D7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>проводить інноваційний експеримент;</w:t>
      </w:r>
    </w:p>
    <w:p w:rsidR="00F01ACC" w:rsidRDefault="00F01ACC" w:rsidP="00BA50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>
        <w:rPr>
          <w:rFonts w:ascii="TimesNewRomanPSMT" w:hAnsi="TimesNewRomanPSMT" w:cs="TimesNewRomanPSMT"/>
          <w:sz w:val="28"/>
          <w:szCs w:val="28"/>
          <w:lang w:val="uk-UA"/>
        </w:rPr>
        <w:t xml:space="preserve">‒ 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>споживач інновації – студент або група</w:t>
      </w:r>
      <w:r w:rsidR="00BA50D7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>слухачів (які здобув</w:t>
      </w:r>
      <w:r>
        <w:rPr>
          <w:rFonts w:ascii="TimesNewRomanPSMT" w:hAnsi="TimesNewRomanPSMT" w:cs="TimesNewRomanPSMT"/>
          <w:sz w:val="28"/>
          <w:szCs w:val="28"/>
          <w:lang w:val="uk-UA"/>
        </w:rPr>
        <w:t>ають знання з певного напряму);</w:t>
      </w:r>
    </w:p>
    <w:p w:rsidR="00163926" w:rsidRDefault="00F01ACC" w:rsidP="00BA50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>
        <w:rPr>
          <w:rFonts w:ascii="TimesNewRomanPSMT" w:hAnsi="TimesNewRomanPSMT" w:cs="TimesNewRomanPSMT"/>
          <w:sz w:val="28"/>
          <w:szCs w:val="28"/>
          <w:lang w:val="uk-UA"/>
        </w:rPr>
        <w:t>‒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 xml:space="preserve"> інституції, що</w:t>
      </w:r>
      <w:r w:rsidR="00BA50D7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>забезпечують упровадження інновацій у навчальний процес (заклади вищої</w:t>
      </w:r>
      <w:r w:rsidR="00BA50D7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5A27D5" w:rsidRPr="00BA50D7">
        <w:rPr>
          <w:rFonts w:ascii="TimesNewRomanPSMT" w:hAnsi="TimesNewRomanPSMT" w:cs="TimesNewRomanPSMT"/>
          <w:sz w:val="28"/>
          <w:szCs w:val="28"/>
          <w:lang w:val="uk-UA"/>
        </w:rPr>
        <w:t>освіти; органи управління освітою; науково-методичні установи; науково-виробничі підприємства).</w:t>
      </w:r>
    </w:p>
    <w:p w:rsidR="00BA50D7" w:rsidRDefault="00BA50D7" w:rsidP="00BA50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BA50D7">
        <w:rPr>
          <w:rFonts w:ascii="TimesNewRomanPSMT" w:hAnsi="TimesNewRomanPSMT" w:cs="TimesNewRomanPSMT"/>
          <w:sz w:val="28"/>
          <w:szCs w:val="28"/>
          <w:lang w:val="uk-UA"/>
        </w:rPr>
        <w:lastRenderedPageBreak/>
        <w:t>Сучасну систему інновацій у вищій освіті складають</w:t>
      </w:r>
      <w:r>
        <w:rPr>
          <w:rFonts w:ascii="TimesNewRomanPSMT" w:hAnsi="TimesNewRomanPSMT" w:cs="TimesNewRomanPSMT"/>
          <w:sz w:val="28"/>
          <w:szCs w:val="28"/>
          <w:lang w:val="uk-UA"/>
        </w:rPr>
        <w:t>:</w:t>
      </w:r>
    </w:p>
    <w:p w:rsidR="00BA50D7" w:rsidRDefault="00BA50D7" w:rsidP="00BA50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>
        <w:rPr>
          <w:rFonts w:ascii="TimesNewRomanPSMT" w:hAnsi="TimesNewRomanPSMT" w:cs="TimesNewRomanPSMT"/>
          <w:sz w:val="28"/>
          <w:szCs w:val="28"/>
          <w:lang w:val="uk-UA"/>
        </w:rPr>
        <w:t>‒ т</w:t>
      </w:r>
      <w:r w:rsidRPr="00BA50D7">
        <w:rPr>
          <w:rFonts w:ascii="TimesNewRomanPSMT" w:hAnsi="TimesNewRomanPSMT" w:cs="TimesNewRomanPSMT"/>
          <w:sz w:val="28"/>
          <w:szCs w:val="28"/>
          <w:lang w:val="uk-UA"/>
        </w:rPr>
        <w:t>ехнологічні інновації, до яких належать нові технології навчання,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BA50D7">
        <w:rPr>
          <w:rFonts w:ascii="TimesNewRomanPSMT" w:hAnsi="TimesNewRomanPSMT" w:cs="TimesNewRomanPSMT"/>
          <w:sz w:val="28"/>
          <w:szCs w:val="28"/>
          <w:lang w:val="uk-UA"/>
        </w:rPr>
        <w:t>освітні програми; терміни навчання, критерії набору студентів, навчально-методичні матеріали та ін.</w:t>
      </w:r>
      <w:r>
        <w:rPr>
          <w:rFonts w:ascii="TimesNewRomanPSMT" w:hAnsi="TimesNewRomanPSMT" w:cs="TimesNewRomanPSMT"/>
          <w:sz w:val="28"/>
          <w:szCs w:val="28"/>
          <w:lang w:val="uk-UA"/>
        </w:rPr>
        <w:t>;</w:t>
      </w:r>
    </w:p>
    <w:p w:rsidR="00BA50D7" w:rsidRPr="00BA50D7" w:rsidRDefault="00BA50D7" w:rsidP="00BA50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>
        <w:rPr>
          <w:rFonts w:ascii="TimesNewRomanPSMT" w:hAnsi="TimesNewRomanPSMT" w:cs="TimesNewRomanPSMT"/>
          <w:sz w:val="28"/>
          <w:szCs w:val="28"/>
          <w:lang w:val="uk-UA"/>
        </w:rPr>
        <w:t>‒ п</w:t>
      </w:r>
      <w:r w:rsidRPr="00BA50D7">
        <w:rPr>
          <w:rFonts w:ascii="TimesNewRomanPSMT" w:hAnsi="TimesNewRomanPSMT" w:cs="TimesNewRomanPSMT"/>
          <w:sz w:val="28"/>
          <w:szCs w:val="28"/>
          <w:lang w:val="uk-UA"/>
        </w:rPr>
        <w:t>едагогічні інновації, що включають в себе нові методи викладання і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BA50D7">
        <w:rPr>
          <w:rFonts w:ascii="TimesNewRomanPSMT" w:hAnsi="TimesNewRomanPSMT" w:cs="TimesNewRomanPSMT"/>
          <w:sz w:val="28"/>
          <w:szCs w:val="28"/>
          <w:lang w:val="uk-UA"/>
        </w:rPr>
        <w:t>навчання, нові форми та організацію навчальних занять: застосування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BA50D7">
        <w:rPr>
          <w:rFonts w:ascii="TimesNewRomanPSMT" w:hAnsi="TimesNewRomanPSMT" w:cs="TimesNewRomanPSMT"/>
          <w:sz w:val="28"/>
          <w:szCs w:val="28"/>
          <w:lang w:val="uk-UA"/>
        </w:rPr>
        <w:t>інтерактивних форм та мультимедійних засобів навчання, використання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BA50D7">
        <w:rPr>
          <w:rFonts w:ascii="TimesNewRomanPSMT" w:hAnsi="TimesNewRomanPSMT" w:cs="TimesNewRomanPSMT"/>
          <w:sz w:val="28"/>
          <w:szCs w:val="28"/>
          <w:lang w:val="uk-UA"/>
        </w:rPr>
        <w:t>телекомунікаційних методів конструювання знань, імітаційних технологій,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BA50D7">
        <w:rPr>
          <w:rFonts w:ascii="TimesNewRomanPSMT" w:hAnsi="TimesNewRomanPSMT" w:cs="TimesNewRomanPSMT"/>
          <w:sz w:val="28"/>
          <w:szCs w:val="28"/>
          <w:lang w:val="uk-UA"/>
        </w:rPr>
        <w:t>технології «кейс-методу», методики відео</w:t>
      </w:r>
      <w:r w:rsidR="00F01ACC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bookmarkStart w:id="0" w:name="_GoBack"/>
      <w:bookmarkEnd w:id="0"/>
      <w:r w:rsidRPr="00BA50D7">
        <w:rPr>
          <w:rFonts w:ascii="TimesNewRomanPSMT" w:hAnsi="TimesNewRomanPSMT" w:cs="TimesNewRomanPSMT"/>
          <w:sz w:val="28"/>
          <w:szCs w:val="28"/>
          <w:lang w:val="uk-UA"/>
        </w:rPr>
        <w:t>тренінгу, комп’ютерне моделювання,</w:t>
      </w:r>
    </w:p>
    <w:p w:rsidR="00BA50D7" w:rsidRDefault="00BA50D7" w:rsidP="00BA50D7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BA50D7">
        <w:rPr>
          <w:rFonts w:ascii="TimesNewRomanPSMT" w:hAnsi="TimesNewRomanPSMT" w:cs="TimesNewRomanPSMT"/>
          <w:sz w:val="28"/>
          <w:szCs w:val="28"/>
          <w:lang w:val="uk-UA"/>
        </w:rPr>
        <w:t>те</w:t>
      </w:r>
      <w:r>
        <w:rPr>
          <w:rFonts w:ascii="TimesNewRomanPSMT" w:hAnsi="TimesNewRomanPSMT" w:cs="TimesNewRomanPSMT"/>
          <w:sz w:val="28"/>
          <w:szCs w:val="28"/>
          <w:lang w:val="uk-UA"/>
        </w:rPr>
        <w:t>хнологій віртуальної реальності;</w:t>
      </w:r>
    </w:p>
    <w:p w:rsidR="00BA50D7" w:rsidRDefault="00BA50D7" w:rsidP="00BA50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>
        <w:rPr>
          <w:rFonts w:ascii="TimesNewRomanPSMT" w:hAnsi="TimesNewRomanPSMT" w:cs="TimesNewRomanPSMT"/>
          <w:sz w:val="28"/>
          <w:szCs w:val="28"/>
          <w:lang w:val="uk-UA"/>
        </w:rPr>
        <w:t>‒ о</w:t>
      </w:r>
      <w:r w:rsidRPr="00BA50D7">
        <w:rPr>
          <w:rFonts w:ascii="TimesNewRomanPSMT" w:hAnsi="TimesNewRomanPSMT" w:cs="TimesNewRomanPSMT"/>
          <w:sz w:val="28"/>
          <w:szCs w:val="28"/>
          <w:lang w:val="uk-UA"/>
        </w:rPr>
        <w:t>рганізаційні інновації передбачають появу нових організаційних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BA50D7">
        <w:rPr>
          <w:rFonts w:ascii="TimesNewRomanPSMT" w:hAnsi="TimesNewRomanPSMT" w:cs="TimesNewRomanPSMT"/>
          <w:sz w:val="28"/>
          <w:szCs w:val="28"/>
          <w:lang w:val="uk-UA"/>
        </w:rPr>
        <w:t>структур і інституціональних форм в галузі освіти: типів і видів навчальних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BA50D7">
        <w:rPr>
          <w:rFonts w:ascii="TimesNewRomanPSMT" w:hAnsi="TimesNewRomanPSMT" w:cs="TimesNewRomanPSMT"/>
          <w:sz w:val="28"/>
          <w:szCs w:val="28"/>
          <w:lang w:val="uk-UA"/>
        </w:rPr>
        <w:t xml:space="preserve">закладів та установ, реорганізацію структури системи вищої освіти та </w:t>
      </w:r>
      <w:r w:rsidR="008C5EA4">
        <w:rPr>
          <w:rFonts w:ascii="TimesNewRomanPSMT" w:hAnsi="TimesNewRomanPSMT" w:cs="TimesNewRomanPSMT"/>
          <w:sz w:val="28"/>
          <w:szCs w:val="28"/>
          <w:lang w:val="uk-UA"/>
        </w:rPr>
        <w:t>ін.;</w:t>
      </w:r>
    </w:p>
    <w:p w:rsidR="008C5EA4" w:rsidRDefault="008C5EA4" w:rsidP="008C5EA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>
        <w:rPr>
          <w:rFonts w:ascii="TimesNewRomanPSMT" w:hAnsi="TimesNewRomanPSMT" w:cs="TimesNewRomanPSMT"/>
          <w:sz w:val="28"/>
          <w:szCs w:val="28"/>
          <w:lang w:val="uk-UA"/>
        </w:rPr>
        <w:t>‒ е</w:t>
      </w:r>
      <w:r w:rsidRPr="008C5EA4">
        <w:rPr>
          <w:rFonts w:ascii="TimesNewRomanPSMT" w:hAnsi="TimesNewRomanPSMT" w:cs="TimesNewRomanPSMT"/>
          <w:sz w:val="28"/>
          <w:szCs w:val="28"/>
          <w:lang w:val="uk-UA"/>
        </w:rPr>
        <w:t>кономічні інновації складаються з нових економічних механізмів у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8C5EA4">
        <w:rPr>
          <w:rFonts w:ascii="TimesNewRomanPSMT" w:hAnsi="TimesNewRomanPSMT" w:cs="TimesNewRomanPSMT"/>
          <w:sz w:val="28"/>
          <w:szCs w:val="28"/>
          <w:lang w:val="uk-UA"/>
        </w:rPr>
        <w:t>сфері освіти: диверсифікація джерел фінансування освітніх установ відповідно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8C5EA4">
        <w:rPr>
          <w:rFonts w:ascii="TimesNewRomanPSMT" w:hAnsi="TimesNewRomanPSMT" w:cs="TimesNewRomanPSMT"/>
          <w:sz w:val="28"/>
          <w:szCs w:val="28"/>
          <w:lang w:val="uk-UA"/>
        </w:rPr>
        <w:t>до завдань інноваційного розвитку, запровадження нових форм оплати освітніх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8C5EA4">
        <w:rPr>
          <w:rFonts w:ascii="TimesNewRomanPSMT" w:hAnsi="TimesNewRomanPSMT" w:cs="TimesNewRomanPSMT"/>
          <w:sz w:val="28"/>
          <w:szCs w:val="28"/>
          <w:lang w:val="uk-UA"/>
        </w:rPr>
        <w:t>послуг; розробка сучасних механізмів податкових та кредитних зобов’язань,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8C5EA4">
        <w:rPr>
          <w:rFonts w:ascii="TimesNewRomanPSMT" w:hAnsi="TimesNewRomanPSMT" w:cs="TimesNewRomanPSMT"/>
          <w:sz w:val="28"/>
          <w:szCs w:val="28"/>
          <w:lang w:val="uk-UA"/>
        </w:rPr>
        <w:t>нові механізми оплати праці в сфері освіти та ін.</w:t>
      </w:r>
    </w:p>
    <w:p w:rsidR="008C5EA4" w:rsidRPr="008C5EA4" w:rsidRDefault="008C5EA4" w:rsidP="008C5EA4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b/>
          <w:sz w:val="28"/>
          <w:szCs w:val="28"/>
          <w:lang w:val="uk-UA"/>
        </w:rPr>
      </w:pPr>
      <w:r w:rsidRPr="008C5EA4">
        <w:rPr>
          <w:rFonts w:ascii="TimesNewRomanPSMT" w:hAnsi="TimesNewRomanPSMT" w:cs="TimesNewRomanPSMT"/>
          <w:b/>
          <w:sz w:val="28"/>
          <w:szCs w:val="28"/>
          <w:lang w:val="uk-UA"/>
        </w:rPr>
        <w:t>Список використаних джерел</w:t>
      </w:r>
    </w:p>
    <w:p w:rsidR="004760EC" w:rsidRPr="008C5EA4" w:rsidRDefault="004760EC" w:rsidP="004760EC">
      <w:pPr>
        <w:pStyle w:val="Style13"/>
        <w:spacing w:line="360" w:lineRule="auto"/>
        <w:ind w:left="567" w:hanging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8C5EA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1. Словник іншомовних слів за ред. О. С. Мельничука. ‒ 2-е видання, випр. і </w:t>
      </w:r>
      <w:proofErr w:type="spellStart"/>
      <w:r w:rsidRPr="008C5EA4">
        <w:rPr>
          <w:rFonts w:ascii="Times New Roman" w:hAnsi="Times New Roman"/>
          <w:bCs/>
          <w:sz w:val="28"/>
          <w:szCs w:val="28"/>
          <w:shd w:val="clear" w:color="auto" w:fill="FFFFFF"/>
        </w:rPr>
        <w:t>доп</w:t>
      </w:r>
      <w:proofErr w:type="spellEnd"/>
      <w:r w:rsidRPr="008C5EA4">
        <w:rPr>
          <w:rFonts w:ascii="Times New Roman" w:hAnsi="Times New Roman"/>
          <w:bCs/>
          <w:sz w:val="28"/>
          <w:szCs w:val="28"/>
          <w:shd w:val="clear" w:color="auto" w:fill="FFFFFF"/>
        </w:rPr>
        <w:t>. ‒ К. : Головна редакція «Українська радянська енциклопедія» (УРЕ), 1985 ‒ 966 с.</w:t>
      </w:r>
    </w:p>
    <w:p w:rsidR="00714EAB" w:rsidRPr="002F6610" w:rsidRDefault="004760EC" w:rsidP="008C5EA4">
      <w:pPr>
        <w:pStyle w:val="Style13"/>
        <w:spacing w:line="360" w:lineRule="auto"/>
        <w:ind w:left="567" w:hanging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8C5EA4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2. </w:t>
      </w:r>
      <w:r w:rsidR="001B6F4C" w:rsidRPr="008C5EA4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Финансово-кредитный энциклопедический словарь / </w:t>
      </w:r>
      <w:proofErr w:type="spellStart"/>
      <w:r w:rsidR="001B6F4C" w:rsidRPr="008C5EA4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Колл</w:t>
      </w:r>
      <w:proofErr w:type="spellEnd"/>
      <w:r w:rsidR="001B6F4C" w:rsidRPr="008C5EA4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. авторов ; Под общ </w:t>
      </w:r>
      <w:proofErr w:type="spellStart"/>
      <w:proofErr w:type="gramStart"/>
      <w:r w:rsidR="001B6F4C" w:rsidRPr="008C5EA4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ред</w:t>
      </w:r>
      <w:proofErr w:type="spellEnd"/>
      <w:proofErr w:type="gramEnd"/>
      <w:r w:rsidR="001B6F4C" w:rsidRPr="008C5EA4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А. Г. Грязновой. ‒ М.</w:t>
      </w:r>
      <w:proofErr w:type="gramStart"/>
      <w:r w:rsidR="001B6F4C" w:rsidRPr="008C5EA4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="001B6F4C" w:rsidRPr="008C5EA4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Финансы и статистика, 2002. ‒ 1168 с.</w:t>
      </w:r>
    </w:p>
    <w:sectPr w:rsidR="00714EAB" w:rsidRPr="002F6610" w:rsidSect="001645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81638"/>
    <w:multiLevelType w:val="multilevel"/>
    <w:tmpl w:val="0FEC5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C0947F7"/>
    <w:multiLevelType w:val="multilevel"/>
    <w:tmpl w:val="15F4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166"/>
    <w:rsid w:val="00163926"/>
    <w:rsid w:val="0016453F"/>
    <w:rsid w:val="001B6F4C"/>
    <w:rsid w:val="002F6610"/>
    <w:rsid w:val="004760EC"/>
    <w:rsid w:val="00481166"/>
    <w:rsid w:val="00487C0B"/>
    <w:rsid w:val="00542B30"/>
    <w:rsid w:val="005A27D5"/>
    <w:rsid w:val="00697E8D"/>
    <w:rsid w:val="00714EAB"/>
    <w:rsid w:val="008C5EA4"/>
    <w:rsid w:val="009A207D"/>
    <w:rsid w:val="00B3545D"/>
    <w:rsid w:val="00BA50D7"/>
    <w:rsid w:val="00D61A58"/>
    <w:rsid w:val="00DA6830"/>
    <w:rsid w:val="00E57CB8"/>
    <w:rsid w:val="00E65771"/>
    <w:rsid w:val="00E907B2"/>
    <w:rsid w:val="00F01ACC"/>
    <w:rsid w:val="00F9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uiPriority w:val="99"/>
    <w:rsid w:val="0016453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uk-UA" w:eastAsia="uk-UA"/>
    </w:rPr>
  </w:style>
  <w:style w:type="character" w:customStyle="1" w:styleId="FontStyle25">
    <w:name w:val="Font Style25"/>
    <w:uiPriority w:val="99"/>
    <w:rsid w:val="0016453F"/>
    <w:rPr>
      <w:rFonts w:ascii="Cambria" w:hAnsi="Cambria" w:cs="Cambria" w:hint="default"/>
      <w:b/>
      <w:bCs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542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2B30"/>
  </w:style>
  <w:style w:type="character" w:styleId="a4">
    <w:name w:val="Hyperlink"/>
    <w:basedOn w:val="a0"/>
    <w:uiPriority w:val="99"/>
    <w:semiHidden/>
    <w:unhideWhenUsed/>
    <w:rsid w:val="00542B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uiPriority w:val="99"/>
    <w:rsid w:val="0016453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uk-UA" w:eastAsia="uk-UA"/>
    </w:rPr>
  </w:style>
  <w:style w:type="character" w:customStyle="1" w:styleId="FontStyle25">
    <w:name w:val="Font Style25"/>
    <w:uiPriority w:val="99"/>
    <w:rsid w:val="0016453F"/>
    <w:rPr>
      <w:rFonts w:ascii="Cambria" w:hAnsi="Cambria" w:cs="Cambria" w:hint="default"/>
      <w:b/>
      <w:bCs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542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2B30"/>
  </w:style>
  <w:style w:type="character" w:styleId="a4">
    <w:name w:val="Hyperlink"/>
    <w:basedOn w:val="a0"/>
    <w:uiPriority w:val="99"/>
    <w:semiHidden/>
    <w:unhideWhenUsed/>
    <w:rsid w:val="00542B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2016-09-17T13:39:00Z</dcterms:created>
  <dcterms:modified xsi:type="dcterms:W3CDTF">2016-09-20T07:50:00Z</dcterms:modified>
</cp:coreProperties>
</file>