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D" w:rsidRPr="00DD18B4" w:rsidRDefault="00104FDD" w:rsidP="00A715C7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D18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Туризм як платформа соціально-економічного розвитку і підприємництва в Україні</w:t>
      </w:r>
    </w:p>
    <w:p w:rsidR="00104FDD" w:rsidRPr="00A715C7" w:rsidRDefault="00104FDD" w:rsidP="00A715C7">
      <w:pPr>
        <w:spacing w:after="0"/>
        <w:jc w:val="both"/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104FDD" w:rsidRPr="00A715C7" w:rsidRDefault="00104FDD" w:rsidP="00A715C7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</w:pPr>
      <w:r w:rsidRPr="00A715C7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  <w:t>Слатвінська Л. А., к. е. н., доцент</w:t>
      </w:r>
    </w:p>
    <w:p w:rsidR="00104FDD" w:rsidRPr="00A715C7" w:rsidRDefault="00104FDD" w:rsidP="00A715C7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</w:pPr>
    </w:p>
    <w:p w:rsidR="00104FDD" w:rsidRPr="00A715C7" w:rsidRDefault="00104FDD" w:rsidP="00A715C7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</w:pPr>
      <w:r w:rsidRPr="00A715C7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  <w:t>Уманський державний педагогічний університет імені Павла Тичини</w:t>
      </w:r>
    </w:p>
    <w:p w:rsidR="00CD7144" w:rsidRPr="00DD18B4" w:rsidRDefault="00CD7144" w:rsidP="00A715C7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16348" w:rsidRPr="00DD18B4" w:rsidRDefault="005B735F" w:rsidP="00420CE7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Протягом</w:t>
      </w:r>
      <w:r w:rsidR="009D154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останніх 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десятиліть, туризм переживає зростання і диверсифікацію</w:t>
      </w:r>
      <w:r w:rsidR="009D154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104FD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набуває статусу одного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найбільш </w:t>
      </w:r>
      <w:r w:rsidR="009B41C1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швидко 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зростаючих секторів економіки в світі. Сучасний туризм тісно пов'язаний з розвитком і охоплює все більше </w:t>
      </w:r>
      <w:r w:rsidR="009B41C1" w:rsidRPr="00DD18B4">
        <w:rPr>
          <w:rFonts w:ascii="Times New Roman" w:hAnsi="Times New Roman" w:cs="Times New Roman"/>
          <w:color w:val="212121"/>
          <w:sz w:val="28"/>
          <w:szCs w:val="28"/>
        </w:rPr>
        <w:t xml:space="preserve">коло 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нових напр</w:t>
      </w:r>
      <w:r w:rsidR="009D154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ямків. Така динаміка перетворила туризм в ключову рушійну силу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соціально-економічного прогресу.</w:t>
      </w:r>
    </w:p>
    <w:p w:rsidR="005B735F" w:rsidRPr="00DD18B4" w:rsidRDefault="009D1545" w:rsidP="00420CE7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В даний час обсяг бізнесу</w:t>
      </w:r>
      <w:r w:rsidR="009B41C1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туризмі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дорівнює або навіть пе</w:t>
      </w:r>
      <w:r w:rsidR="00A268C9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реверш</w:t>
      </w: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ує експорт нафти, продуктів</w:t>
      </w:r>
      <w:r w:rsidR="00104FD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харчування та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автомобілів. Туризм став одним з головних</w:t>
      </w:r>
      <w:r w:rsidR="0069499C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гравців у міжнародній торгівлі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61AB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 </w:t>
      </w:r>
      <w:r w:rsidR="00104FD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в той же час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являється</w:t>
      </w:r>
      <w:r w:rsidR="00104FD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одним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із основних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джерел доходу для багатьох країн, що розвиваються. 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ростання 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економіки туризму</w:t>
      </w:r>
      <w:r w:rsidR="0009054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відбувається паралельно 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з ростом див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ерсифікації і конкуренції серед</w:t>
      </w:r>
      <w:r w:rsidR="0009054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всіх провідних напрямків економіки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69499C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09054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Г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лобальне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поширення туризму в промислово-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розвинених державах 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сприяло</w:t>
      </w:r>
      <w:r w:rsidR="0009054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економічному розвитку і зайнятості населення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09054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багатьох суміжних галузях 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 будівниц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тва до сільського господарства,</w:t>
      </w:r>
      <w:r w:rsidR="00316348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D4376C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телекомунікацій</w:t>
      </w:r>
      <w:proofErr w:type="spellEnd"/>
      <w:r w:rsidR="00D4376C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4376C" w:rsidRPr="00DD18B4">
        <w:rPr>
          <w:rFonts w:ascii="Times New Roman" w:hAnsi="Times New Roman" w:cs="Times New Roman"/>
          <w:color w:val="212121"/>
          <w:sz w:val="28"/>
          <w:szCs w:val="28"/>
        </w:rPr>
        <w:t>[1].</w:t>
      </w:r>
    </w:p>
    <w:p w:rsidR="0029172B" w:rsidRPr="00DD18B4" w:rsidRDefault="005B735F" w:rsidP="00420C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105E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Акцентуючи увагу на зростанні туризму і створенні стійкої екосистеми</w:t>
      </w:r>
      <w:r w:rsidR="004D2A8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, соціально-економічного розвитку та підприємництва</w:t>
      </w:r>
      <w:r w:rsidR="007F105E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національного сектора економіки 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Уряд України схвалив Стратегію розвитку туризму та курортів на період до 2026 року. Документ розроблено з метою створення умов для забезпечення прискореного розвитку сфери туризму і курортів, перетворення її у високоефективну, інтегровану у світовий ринок галузь. Запровадження Стратегії передбачається за напрямками, серед яких: забезпечення безпеки туристів та захист їх законних прав та інтересів, імплементація законодавства ЄС у сфері туризму, забезпечення комплексного розвитку територій, зокрема створення сприятливих умов для залучення інвестицій у розбудову туристичної інфраструктури, удосконалення системи професійної підготовки фахівців сфери туризму, формування та просування </w:t>
      </w:r>
      <w:r w:rsidR="00C61AB7" w:rsidRPr="00DD18B4">
        <w:rPr>
          <w:rFonts w:ascii="Times New Roman" w:hAnsi="Times New Roman" w:cs="Times New Roman"/>
          <w:sz w:val="28"/>
          <w:szCs w:val="28"/>
          <w:lang w:val="uk-UA"/>
        </w:rPr>
        <w:t>позитивного іміджу України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як країни привабливої для туризму. Реалізація акта передбачається за рахунок коштів державного, місцевих бюджетів та інших джерел не заборонених законодавством, а обсяг фінансування визначатиметься щороку з урахуванням конкретних завдань і реальних можливостей</w:t>
      </w:r>
      <w:r w:rsidR="00D4376C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72B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7144" w:rsidRPr="00DD18B4" w:rsidRDefault="007F105E" w:rsidP="00BF0A9C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color w:val="006699"/>
          <w:kern w:val="36"/>
          <w:sz w:val="28"/>
          <w:szCs w:val="28"/>
          <w:lang w:val="uk-UA"/>
        </w:rPr>
        <w:tab/>
      </w:r>
      <w:r w:rsidR="00E23DFF" w:rsidRPr="00DD18B4">
        <w:rPr>
          <w:rFonts w:ascii="Times New Roman" w:hAnsi="Times New Roman" w:cs="Times New Roman"/>
          <w:kern w:val="36"/>
          <w:sz w:val="28"/>
          <w:szCs w:val="28"/>
          <w:lang w:val="uk-UA"/>
        </w:rPr>
        <w:t>В умовах глобалізації р</w:t>
      </w:r>
      <w:r w:rsidRPr="00DD18B4">
        <w:rPr>
          <w:rFonts w:ascii="Times New Roman" w:hAnsi="Times New Roman" w:cs="Times New Roman"/>
          <w:kern w:val="36"/>
          <w:sz w:val="28"/>
          <w:szCs w:val="28"/>
          <w:lang w:val="uk-UA"/>
        </w:rPr>
        <w:t>озвиток туризму в Україні</w:t>
      </w:r>
      <w:r w:rsidRPr="00DD18B4">
        <w:rPr>
          <w:rFonts w:ascii="Times New Roman" w:hAnsi="Times New Roman" w:cs="Times New Roman"/>
          <w:color w:val="006699"/>
          <w:kern w:val="36"/>
          <w:sz w:val="28"/>
          <w:szCs w:val="28"/>
          <w:lang w:val="uk-UA"/>
        </w:rPr>
        <w:t xml:space="preserve"> </w:t>
      </w: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фокусується на зростанні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ВВП і див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ерсифікації економіки, інноваціях, підприємництві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продуктивності праці, створенні робочих місць, людського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капітал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у і розвит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к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інфраструк</w:t>
      </w:r>
      <w:r w:rsidR="00E23DF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тури, інвестицій та стимулюванні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ек</w:t>
      </w:r>
      <w:r w:rsidR="00345F97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спорту.</w:t>
      </w:r>
    </w:p>
    <w:p w:rsidR="00AC3572" w:rsidRPr="00DD18B4" w:rsidRDefault="00345F97" w:rsidP="00BF0A9C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Основні 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питання </w:t>
      </w: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 яких потрібно зосередитись на найближчу перспективу в напрямку розвитку туризму в Україні: 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розширення можливостей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основі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550D0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фактичних даних і 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точного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вимірювання вкладу туризму в поточний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</w:t>
      </w:r>
      <w:r w:rsidR="00E23DF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а ма</w:t>
      </w:r>
      <w:r w:rsidR="00550D0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йбутній економічний</w:t>
      </w:r>
      <w:r w:rsidR="00E23DF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550D0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ріст</w:t>
      </w:r>
      <w:r w:rsidR="00E8549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оцінка проблем та можливостей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забезпечення інвестицій в сфері туризму (</w:t>
      </w:r>
      <w:proofErr w:type="spellStart"/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ПІІ</w:t>
      </w:r>
      <w:proofErr w:type="spellEnd"/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внутрішні інвестиції)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  <w:r w:rsidR="000F4393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розробка стратегій і заходів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 зміцненню стійк</w:t>
      </w:r>
      <w:r w:rsidR="00E23DF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ості туризму до зовнішніх ризиків</w:t>
      </w:r>
      <w:r w:rsidR="00D6169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  <w:r w:rsidR="00550D0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448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створення умов для залучення інвестиції в технології керованих інноваціями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підвищення продуктивності і </w:t>
      </w:r>
      <w:r w:rsidR="00D448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конкурентоспроможності</w:t>
      </w:r>
      <w:r w:rsidR="002C5C6D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індустрії туризму;</w:t>
      </w:r>
      <w:r w:rsidR="00E23DFF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удосконалення та </w:t>
      </w:r>
      <w:r w:rsidR="00CB1C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розвиток політики спрямованої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створення нових робочих місць і підприємництва</w:t>
      </w:r>
      <w:r w:rsidR="00CB1C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туризмі;</w:t>
      </w:r>
      <w:r w:rsidR="00FB76D0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B1C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міцнення інститу</w:t>
      </w:r>
      <w:r w:rsidR="00CB1C4B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ційної структури індустрії туризму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залучення та вирівнювання ключових урядових </w:t>
      </w:r>
      <w:r w:rsidR="00826EB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дій 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питань </w:t>
      </w:r>
      <w:r w:rsidR="00826EB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політики туризму і розвит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к</w:t>
      </w:r>
      <w:r w:rsidR="00826EB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CD7144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ініціативи партнерських відносин з місце</w:t>
      </w:r>
      <w:r w:rsidR="00550D05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вими та міжнародними партнерами; забезпечення економічного зростання за рахунок туризму, що призводить до стійкого і інклюзивної розвитку приймаючих громад (територій) і переходу до «зеленої економіки»; оцінка та аналіз внеску внутрішнього туризму порівняно з міжнародним по регіонах і областях.</w:t>
      </w:r>
    </w:p>
    <w:p w:rsidR="00457191" w:rsidRPr="00DD18B4" w:rsidRDefault="00550D05" w:rsidP="00DD1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ирішення проблем формування напрямків регіонального розвитку на засадах підприємницької діяльності в сфері туризму неможливе без інституційних перетворень і реструктуризації туристично-рекреаційного комплексу регіону, що потребує певного часу. Тому сьогодні основний тягар забезпечення шляхів ефективної діяльності зміщується на </w:t>
      </w:r>
      <w:proofErr w:type="spellStart"/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>мікрорівень</w:t>
      </w:r>
      <w:proofErr w:type="spellEnd"/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 та підприємців галузі, </w:t>
      </w:r>
      <w:proofErr w:type="spellStart"/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>мезорівень</w:t>
      </w:r>
      <w:proofErr w:type="spellEnd"/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та місцевих органів влади, основним практичним завданням яких є забезпечення виживання та розвитку малих підприємств. Вітчизняними науковцями доведено, що реалізація концепції утворення нових територіально-виробничих форм рекреації та туризму досягається через організаційно-економічний механізм забезпечення активізації і розвитку підприємницької діяльності в регіоні [3, </w:t>
      </w:r>
      <w:r w:rsidR="00457191" w:rsidRPr="00DD18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7191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. 261]. </w:t>
      </w:r>
    </w:p>
    <w:p w:rsidR="00DF65E0" w:rsidRPr="00420CE7" w:rsidRDefault="00933C66" w:rsidP="00420C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  <w:lang w:val="uk-UA"/>
        </w:rPr>
        <w:tab/>
        <w:t>Ф</w:t>
      </w:r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 w:rsidRPr="00DD18B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 Україні</w:t>
      </w:r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8B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платформи соціально-економічного розвитку і підприємництва у індустрії туризму</w:t>
      </w:r>
      <w:r w:rsidRPr="00DD18B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оптимальне поєднання малого, середнього і великого бізнесу. Загалом вони краще задовольняють різнобічні потреби суспільства, більш оперативно реагують на </w:t>
      </w:r>
      <w:proofErr w:type="spellStart"/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>кон’юктуру</w:t>
      </w:r>
      <w:proofErr w:type="spellEnd"/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ринку</w:t>
      </w:r>
      <w:r w:rsidR="006E7154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та на досягнення науково-технічного прогресу, забезпечують передумови для економічного зростання.</w:t>
      </w:r>
      <w:r w:rsidRPr="00DD18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154" w:rsidRPr="00DD18B4">
        <w:rPr>
          <w:rFonts w:ascii="Times New Roman" w:hAnsi="Times New Roman" w:cs="Times New Roman"/>
          <w:sz w:val="28"/>
          <w:szCs w:val="28"/>
          <w:lang w:val="uk-UA"/>
        </w:rPr>
        <w:t>Підприємництво в індустрії туризму є одним із важливих чинників соціально-економічного прогресу і тому суспільство зацікавлене у створенні необхідних передумов для економічного розвитку.</w:t>
      </w:r>
      <w:r w:rsidRPr="00DD18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04E0" w:rsidRPr="00DD18B4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Ефективна та активна підприємницька діяльність в туризмі може</w:t>
      </w:r>
      <w:r w:rsidR="003E362D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4E0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здійснюватися в суспільному господарстві за певних макроекономічних передумов: наявність прав і свобод для здійснення самостійної підприємницької діяльності; узаконене право власника на засоби виробництва, продукт і дохід від підприємницької діяльності; повна відповідальність за результати своєї економічної діяльності; наявність конкурентного середовища; </w:t>
      </w:r>
      <w:r w:rsidR="007F04E0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відкритість економіки, її інтеграція в систему </w:t>
      </w: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світо</w:t>
      </w:r>
      <w:r w:rsidR="00DC7C7C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 w:rsidR="007F04E0"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господарських зв’язків, право підприємця здійснювати зовнішньоекономічні операції, сприятливий економічний клімат, позитивна суспільна думка.</w:t>
      </w:r>
    </w:p>
    <w:p w:rsidR="00D4376C" w:rsidRPr="00DD18B4" w:rsidRDefault="00D4376C" w:rsidP="00420CE7">
      <w:pPr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DD18B4">
        <w:rPr>
          <w:rFonts w:ascii="Times New Roman" w:hAnsi="Times New Roman" w:cs="Times New Roman"/>
          <w:color w:val="212121"/>
          <w:sz w:val="28"/>
          <w:szCs w:val="28"/>
          <w:lang w:val="uk-UA"/>
        </w:rPr>
        <w:t>писок використаної літератури:</w:t>
      </w:r>
    </w:p>
    <w:p w:rsidR="00D4376C" w:rsidRPr="00DD18B4" w:rsidRDefault="00D4376C" w:rsidP="00DD1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Tourism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an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economic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and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social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D18B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phenomenon</w:t>
      </w:r>
      <w:r w:rsidR="00933C66"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8B4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 / Режим доступу</w:t>
      </w:r>
      <w:proofErr w:type="gramStart"/>
      <w:r w:rsidRPr="00DD18B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 w:rsidR="00441F00" w:rsidRPr="00DD18B4">
        <w:rPr>
          <w:rFonts w:ascii="Times New Roman" w:hAnsi="Times New Roman" w:cs="Times New Roman"/>
          <w:sz w:val="28"/>
          <w:szCs w:val="28"/>
        </w:rPr>
        <w:fldChar w:fldCharType="begin"/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2.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unwto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content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why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877CB6" w:rsidRPr="00DD18B4">
        <w:rPr>
          <w:rFonts w:ascii="Times New Roman" w:hAnsi="Times New Roman" w:cs="Times New Roman"/>
          <w:sz w:val="28"/>
          <w:szCs w:val="28"/>
          <w:lang w:val="en-US"/>
        </w:rPr>
        <w:instrText>tourism</w:instrText>
      </w:r>
      <w:r w:rsidR="00877CB6" w:rsidRPr="00DD18B4">
        <w:rPr>
          <w:rFonts w:ascii="Times New Roman" w:hAnsi="Times New Roman" w:cs="Times New Roman"/>
          <w:sz w:val="28"/>
          <w:szCs w:val="28"/>
          <w:lang w:val="uk-UA"/>
        </w:rPr>
        <w:instrText>"</w:instrText>
      </w:r>
      <w:r w:rsidR="00441F00" w:rsidRPr="00DD18B4">
        <w:rPr>
          <w:rFonts w:ascii="Times New Roman" w:hAnsi="Times New Roman" w:cs="Times New Roman"/>
          <w:sz w:val="28"/>
          <w:szCs w:val="28"/>
        </w:rPr>
        <w:fldChar w:fldCharType="separate"/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unwto</w:t>
      </w:r>
      <w:proofErr w:type="spellEnd"/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org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content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why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r w:rsidRPr="00DD18B4">
        <w:rPr>
          <w:rStyle w:val="a3"/>
          <w:rFonts w:ascii="Times New Roman" w:hAnsi="Times New Roman" w:cs="Times New Roman"/>
          <w:sz w:val="28"/>
          <w:szCs w:val="28"/>
          <w:lang w:val="en-US"/>
        </w:rPr>
        <w:t>tourism</w:t>
      </w:r>
      <w:r w:rsidR="00441F00" w:rsidRPr="00DD18B4">
        <w:rPr>
          <w:rFonts w:ascii="Times New Roman" w:hAnsi="Times New Roman" w:cs="Times New Roman"/>
          <w:sz w:val="28"/>
          <w:szCs w:val="28"/>
        </w:rPr>
        <w:fldChar w:fldCharType="end"/>
      </w:r>
    </w:p>
    <w:p w:rsidR="00D4376C" w:rsidRPr="00DD18B4" w:rsidRDefault="00D4376C" w:rsidP="00DD1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курорті</w:t>
      </w:r>
      <w:proofErr w:type="gramStart"/>
      <w:r w:rsidRPr="00DD18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18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до 2026 року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Розпорядження Кабінету Міністрів України</w:t>
      </w:r>
      <w:r w:rsidRPr="00DD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16.03.2017 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№ 168-р. </w:t>
      </w:r>
      <w:r w:rsidRPr="00DD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Електронний ресурс [Режим доступу]: </w:t>
      </w:r>
      <w:hyperlink r:id="rId6" w:history="1">
        <w:r w:rsidRPr="00DD18B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http://zakon3.rada.gov.ua/laws/show/168-2017-р</w:t>
        </w:r>
      </w:hyperlink>
    </w:p>
    <w:p w:rsidR="0029172B" w:rsidRPr="00DD18B4" w:rsidRDefault="0029172B" w:rsidP="00DD1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Нездоймінов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С.</w:t>
      </w: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8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DD18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8B4">
        <w:rPr>
          <w:rFonts w:ascii="Times New Roman" w:hAnsi="Times New Roman" w:cs="Times New Roman"/>
          <w:sz w:val="28"/>
          <w:szCs w:val="28"/>
        </w:rPr>
        <w:t>ідприємницький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550D05" w:rsidRPr="00DD18B4">
        <w:rPr>
          <w:rFonts w:ascii="Times New Roman" w:hAnsi="Times New Roman" w:cs="Times New Roman"/>
          <w:sz w:val="28"/>
          <w:szCs w:val="28"/>
        </w:rPr>
        <w:t xml:space="preserve"> туризму: </w:t>
      </w:r>
      <w:proofErr w:type="spellStart"/>
      <w:r w:rsidR="00550D05" w:rsidRPr="00DD18B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550D05" w:rsidRPr="00DD18B4">
        <w:rPr>
          <w:rFonts w:ascii="Times New Roman" w:hAnsi="Times New Roman" w:cs="Times New Roman"/>
          <w:sz w:val="28"/>
          <w:szCs w:val="28"/>
        </w:rPr>
        <w:t xml:space="preserve">. – Одеса: </w:t>
      </w:r>
      <w:r w:rsidR="00550D05" w:rsidRPr="00DD18B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альміра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 xml:space="preserve">, 2011. – 344 </w:t>
      </w:r>
      <w:proofErr w:type="gramStart"/>
      <w:r w:rsidRPr="00DD1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8B4">
        <w:rPr>
          <w:rFonts w:ascii="Times New Roman" w:hAnsi="Times New Roman" w:cs="Times New Roman"/>
          <w:sz w:val="28"/>
          <w:szCs w:val="28"/>
        </w:rPr>
        <w:t>.</w:t>
      </w:r>
    </w:p>
    <w:p w:rsidR="00D4376C" w:rsidRPr="00DD18B4" w:rsidRDefault="00D4376C" w:rsidP="00DD18B4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D4376C" w:rsidRPr="00DD18B4" w:rsidRDefault="0029172B" w:rsidP="00DD18B4">
      <w:pPr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D1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4376C" w:rsidRPr="00DD18B4" w:rsidSect="00D43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CF7"/>
    <w:multiLevelType w:val="hybridMultilevel"/>
    <w:tmpl w:val="759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B00"/>
    <w:multiLevelType w:val="hybridMultilevel"/>
    <w:tmpl w:val="F330311C"/>
    <w:lvl w:ilvl="0" w:tplc="38208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1B44"/>
    <w:multiLevelType w:val="hybridMultilevel"/>
    <w:tmpl w:val="EC3C5976"/>
    <w:lvl w:ilvl="0" w:tplc="31A29E8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BB63177"/>
    <w:multiLevelType w:val="hybridMultilevel"/>
    <w:tmpl w:val="1E8403DC"/>
    <w:lvl w:ilvl="0" w:tplc="A7DA0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72"/>
    <w:rsid w:val="0009054F"/>
    <w:rsid w:val="000F4393"/>
    <w:rsid w:val="00104FDD"/>
    <w:rsid w:val="00114810"/>
    <w:rsid w:val="001B209C"/>
    <w:rsid w:val="00225C43"/>
    <w:rsid w:val="00255D01"/>
    <w:rsid w:val="0029172B"/>
    <w:rsid w:val="002C5C6D"/>
    <w:rsid w:val="002D7314"/>
    <w:rsid w:val="002D7CB8"/>
    <w:rsid w:val="00316348"/>
    <w:rsid w:val="00345F97"/>
    <w:rsid w:val="003535E4"/>
    <w:rsid w:val="003E362D"/>
    <w:rsid w:val="00420CE7"/>
    <w:rsid w:val="00441F00"/>
    <w:rsid w:val="00457191"/>
    <w:rsid w:val="004D2A87"/>
    <w:rsid w:val="005167DA"/>
    <w:rsid w:val="00550D05"/>
    <w:rsid w:val="005B735F"/>
    <w:rsid w:val="00625358"/>
    <w:rsid w:val="006649D9"/>
    <w:rsid w:val="0069499C"/>
    <w:rsid w:val="006E7154"/>
    <w:rsid w:val="007F04E0"/>
    <w:rsid w:val="007F105E"/>
    <w:rsid w:val="0082405E"/>
    <w:rsid w:val="00826EB5"/>
    <w:rsid w:val="00877CB6"/>
    <w:rsid w:val="00913FA9"/>
    <w:rsid w:val="00933C66"/>
    <w:rsid w:val="00990C0C"/>
    <w:rsid w:val="009B41C1"/>
    <w:rsid w:val="009D1545"/>
    <w:rsid w:val="00A26627"/>
    <w:rsid w:val="00A268C9"/>
    <w:rsid w:val="00A715C7"/>
    <w:rsid w:val="00AC2976"/>
    <w:rsid w:val="00AC3572"/>
    <w:rsid w:val="00B14C23"/>
    <w:rsid w:val="00B501B2"/>
    <w:rsid w:val="00BB72AA"/>
    <w:rsid w:val="00BF0A9C"/>
    <w:rsid w:val="00C61AB7"/>
    <w:rsid w:val="00CB1C4B"/>
    <w:rsid w:val="00CD7144"/>
    <w:rsid w:val="00D34268"/>
    <w:rsid w:val="00D4376C"/>
    <w:rsid w:val="00D4484B"/>
    <w:rsid w:val="00D6169D"/>
    <w:rsid w:val="00D76909"/>
    <w:rsid w:val="00D81B38"/>
    <w:rsid w:val="00DC7C7C"/>
    <w:rsid w:val="00DD18B4"/>
    <w:rsid w:val="00DF65E0"/>
    <w:rsid w:val="00E23DFF"/>
    <w:rsid w:val="00E8549F"/>
    <w:rsid w:val="00F44490"/>
    <w:rsid w:val="00FB76D0"/>
    <w:rsid w:val="00FD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3"/>
  </w:style>
  <w:style w:type="paragraph" w:styleId="1">
    <w:name w:val="heading 1"/>
    <w:basedOn w:val="a"/>
    <w:link w:val="10"/>
    <w:uiPriority w:val="9"/>
    <w:qFormat/>
    <w:rsid w:val="00AC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3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5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357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16348"/>
    <w:rPr>
      <w:b/>
      <w:bCs/>
    </w:rPr>
  </w:style>
  <w:style w:type="paragraph" w:styleId="a5">
    <w:name w:val="List Paragraph"/>
    <w:basedOn w:val="a"/>
    <w:uiPriority w:val="34"/>
    <w:qFormat/>
    <w:rsid w:val="00D437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-2017-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ACAB-85F4-4BE3-AC44-4A7DA3FA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20</cp:revision>
  <dcterms:created xsi:type="dcterms:W3CDTF">2017-04-10T13:22:00Z</dcterms:created>
  <dcterms:modified xsi:type="dcterms:W3CDTF">2017-11-30T02:35:00Z</dcterms:modified>
</cp:coreProperties>
</file>