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48175136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3.7pt;margin-top:343.45pt;width:103.1pt;height:16.75pt;z-index:251662336;mso-width-relative:margin;mso-height-relative:margin" stroked="f">
            <v:textbox style="mso-next-textbox:#_x0000_s1028">
              <w:txbxContent>
                <w:p w:rsidR="00C21FEC" w:rsidRDefault="00C21FEC" w:rsidP="00C21FEC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437.55pt;margin-top:-26.75pt;width:52.6pt;height:26.7pt;z-index:251660288" strokecolor="white [3212]"/>
        </w:pict>
      </w:r>
      <w:proofErr w:type="spellStart"/>
      <w:r w:rsidRPr="00D136E4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D13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6E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13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6E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136E4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D136E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Уманський державний педагогічний університет імені Павла Тичини</w:t>
      </w: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36"/>
          <w:lang w:val="uk-UA"/>
        </w:rPr>
      </w:pPr>
      <w:r w:rsidRPr="00D136E4">
        <w:rPr>
          <w:rFonts w:ascii="Times New Roman" w:hAnsi="Times New Roman" w:cs="Times New Roman"/>
          <w:b/>
          <w:sz w:val="40"/>
          <w:szCs w:val="36"/>
          <w:lang w:val="uk-UA"/>
        </w:rPr>
        <w:t>Лінійна алгебра</w:t>
      </w: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136E4">
        <w:rPr>
          <w:rFonts w:ascii="Times New Roman" w:hAnsi="Times New Roman" w:cs="Times New Roman"/>
          <w:b/>
          <w:sz w:val="36"/>
          <w:szCs w:val="36"/>
          <w:lang w:val="uk-UA"/>
        </w:rPr>
        <w:t>Модуль ІІ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І</w:t>
      </w:r>
      <w:r w:rsidRPr="00D136E4">
        <w:rPr>
          <w:rFonts w:ascii="Times New Roman" w:hAnsi="Times New Roman" w:cs="Times New Roman"/>
          <w:b/>
          <w:sz w:val="36"/>
          <w:szCs w:val="36"/>
          <w:lang w:val="uk-UA"/>
        </w:rPr>
        <w:t>. Лінійний простір</w:t>
      </w: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Модуль І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V</w:t>
      </w:r>
      <w:r w:rsidRPr="00D136E4">
        <w:rPr>
          <w:rFonts w:ascii="Times New Roman" w:hAnsi="Times New Roman" w:cs="Times New Roman"/>
          <w:b/>
          <w:sz w:val="36"/>
          <w:szCs w:val="36"/>
          <w:lang w:val="uk-UA"/>
        </w:rPr>
        <w:t xml:space="preserve">. Лінійний оператор </w:t>
      </w: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32"/>
          <w:szCs w:val="28"/>
          <w:lang w:val="uk-UA"/>
        </w:rPr>
      </w:pPr>
      <w:r w:rsidRPr="00D136E4">
        <w:rPr>
          <w:rFonts w:ascii="Times New Roman" w:hAnsi="Times New Roman" w:cs="Times New Roman"/>
          <w:sz w:val="32"/>
          <w:szCs w:val="28"/>
          <w:lang w:val="uk-UA"/>
        </w:rPr>
        <w:t>Навчальний посібник</w:t>
      </w: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D136E4">
        <w:rPr>
          <w:rFonts w:ascii="Times New Roman" w:hAnsi="Times New Roman" w:cs="Times New Roman"/>
          <w:b/>
          <w:sz w:val="32"/>
          <w:szCs w:val="28"/>
          <w:lang w:val="uk-UA"/>
        </w:rPr>
        <w:t>Укладач Дубовик В. В.</w:t>
      </w: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 xml:space="preserve">Умань </w:t>
      </w: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ПП Жовтий О. О.</w:t>
      </w:r>
    </w:p>
    <w:p w:rsidR="00C21FEC" w:rsidRPr="00D136E4" w:rsidRDefault="00C21FEC" w:rsidP="00C21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6887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_x0000_s1027" type="#_x0000_t202" style="position:absolute;left:0;text-align:left;margin-left:186.8pt;margin-top:17.2pt;width:103.1pt;height:16.75pt;z-index:251661312;mso-width-relative:margin;mso-height-relative:margin" stroked="f">
            <v:textbox style="mso-next-textbox:#_x0000_s1027">
              <w:txbxContent>
                <w:p w:rsidR="00C21FEC" w:rsidRDefault="00C21FEC" w:rsidP="00C21FEC"/>
              </w:txbxContent>
            </v:textbox>
          </v:shape>
        </w:pict>
      </w:r>
      <w:r w:rsidRPr="00D136E4">
        <w:rPr>
          <w:rFonts w:ascii="Times New Roman" w:hAnsi="Times New Roman" w:cs="Times New Roman"/>
          <w:sz w:val="28"/>
          <w:szCs w:val="28"/>
          <w:lang w:val="uk-UA"/>
        </w:rPr>
        <w:t>2017</w:t>
      </w:r>
    </w:p>
    <w:p w:rsidR="00C21FEC" w:rsidRPr="00D136E4" w:rsidRDefault="00C21FEC" w:rsidP="00C21FE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УДК  512.64(075.8)</w:t>
      </w: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ББК   22.143я73</w:t>
      </w: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Л59</w:t>
      </w: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i/>
          <w:sz w:val="28"/>
          <w:szCs w:val="28"/>
          <w:lang w:val="uk-UA"/>
        </w:rPr>
        <w:t>Рекомендовано до друку</w:t>
      </w: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i/>
          <w:sz w:val="28"/>
          <w:szCs w:val="28"/>
          <w:lang w:val="uk-UA"/>
        </w:rPr>
        <w:t>вченою радою факультету фізики, математики та інформатики</w:t>
      </w:r>
    </w:p>
    <w:p w:rsidR="00C21FEC" w:rsidRPr="00D136E4" w:rsidRDefault="00C21FEC" w:rsidP="00C21F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i/>
          <w:sz w:val="28"/>
          <w:szCs w:val="28"/>
          <w:lang w:val="uk-UA"/>
        </w:rPr>
        <w:t>Уманського державного педагогічного університету імені Павла Тичини (протокол №9 від 20 лютого 2017)</w:t>
      </w: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b/>
          <w:sz w:val="28"/>
          <w:szCs w:val="28"/>
          <w:lang w:val="uk-UA"/>
        </w:rPr>
        <w:t>Рецензенти:</w:t>
      </w: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36E4">
        <w:rPr>
          <w:rFonts w:ascii="Times New Roman" w:hAnsi="Times New Roman" w:cs="Times New Roman"/>
          <w:b/>
          <w:sz w:val="28"/>
          <w:szCs w:val="28"/>
          <w:lang w:val="uk-UA"/>
        </w:rPr>
        <w:t>Кіпніс</w:t>
      </w:r>
      <w:proofErr w:type="spellEnd"/>
      <w:r w:rsidRPr="00D136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 А.</w:t>
      </w:r>
      <w:r w:rsidRPr="00D136E4">
        <w:rPr>
          <w:rFonts w:ascii="Times New Roman" w:hAnsi="Times New Roman" w:cs="Times New Roman"/>
          <w:sz w:val="28"/>
          <w:szCs w:val="28"/>
          <w:lang w:val="uk-UA"/>
        </w:rPr>
        <w:t xml:space="preserve"> – доктор фізико-математичних наук, професор, професор кафедри вищої математики та методики навчання математики Уманського державного педагогічного університету імені Павла Тичини.</w:t>
      </w: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b/>
          <w:sz w:val="28"/>
          <w:szCs w:val="28"/>
          <w:lang w:val="uk-UA"/>
        </w:rPr>
        <w:t>Побережець І. І.</w:t>
      </w:r>
      <w:r w:rsidRPr="00D136E4">
        <w:rPr>
          <w:rFonts w:ascii="Times New Roman" w:hAnsi="Times New Roman" w:cs="Times New Roman"/>
          <w:sz w:val="28"/>
          <w:szCs w:val="28"/>
          <w:lang w:val="uk-UA"/>
        </w:rPr>
        <w:t xml:space="preserve"> – кандидат фізико-математичних наук, доцент, доцент кафедри фізики і математики Уманського національного університету садівництва.</w:t>
      </w:r>
    </w:p>
    <w:p w:rsidR="00C21FEC" w:rsidRPr="00D136E4" w:rsidRDefault="00C21FEC" w:rsidP="00C21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21FEC" w:rsidRPr="00D136E4" w:rsidRDefault="00C21FEC" w:rsidP="00C21FE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Л59  Дубовик В. В.  </w:t>
      </w:r>
      <w:r w:rsidRPr="00D136E4">
        <w:rPr>
          <w:rFonts w:ascii="Times New Roman" w:hAnsi="Times New Roman" w:cs="Times New Roman"/>
          <w:sz w:val="28"/>
          <w:szCs w:val="28"/>
          <w:lang w:val="uk-UA"/>
        </w:rPr>
        <w:t xml:space="preserve">Лінійна алгебра. Модуль ІІІ. Лінійний простір. Модуль </w:t>
      </w:r>
      <w:r w:rsidRPr="00D136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136E4">
        <w:rPr>
          <w:rFonts w:ascii="Times New Roman" w:hAnsi="Times New Roman" w:cs="Times New Roman"/>
          <w:sz w:val="28"/>
          <w:szCs w:val="28"/>
          <w:lang w:val="uk-UA"/>
        </w:rPr>
        <w:t>. Лінійний оператор : навчальний посібник / В. В. Дубовик – Умань: ПП Жовтий О. О., 2017. – 140 с.</w:t>
      </w:r>
    </w:p>
    <w:p w:rsidR="00C21FEC" w:rsidRPr="00D136E4" w:rsidRDefault="00C21FEC" w:rsidP="00C21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У посібнику розкрито теоретичні основи лінійних просторів та лінійних операторів, а також розглянуті практичні завдання по даних темах. Кожний розділ доповнений контрольними запитаннями та завданнями для самоконтролю.</w:t>
      </w:r>
    </w:p>
    <w:p w:rsidR="00C21FEC" w:rsidRPr="00D136E4" w:rsidRDefault="00C21FEC" w:rsidP="00C21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21FEC" w:rsidRPr="00D136E4" w:rsidRDefault="00C21FEC" w:rsidP="00C21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УДК  512.64(075.8)</w:t>
      </w:r>
    </w:p>
    <w:p w:rsidR="00C21FEC" w:rsidRPr="00D136E4" w:rsidRDefault="00C21FEC" w:rsidP="00C21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  <w:sectPr w:rsidR="00C21FEC" w:rsidRPr="00D136E4" w:rsidSect="00323CE9">
          <w:footerReference w:type="default" r:id="rId5"/>
          <w:footerReference w:type="first" r:id="rId6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D136E4">
        <w:rPr>
          <w:rFonts w:ascii="Times New Roman" w:hAnsi="Times New Roman" w:cs="Times New Roman"/>
          <w:sz w:val="28"/>
          <w:szCs w:val="28"/>
          <w:lang w:val="uk-UA"/>
        </w:rPr>
        <w:t>ББК   22.143я73</w:t>
      </w:r>
    </w:p>
    <w:p w:rsidR="00C21FEC" w:rsidRPr="00323CE9" w:rsidRDefault="00C21FEC" w:rsidP="00C21FEC">
      <w:pPr>
        <w:pStyle w:val="1"/>
        <w:keepNext w:val="0"/>
        <w:widowControl w:val="0"/>
        <w:spacing w:line="240" w:lineRule="auto"/>
        <w:ind w:firstLine="0"/>
        <w:rPr>
          <w:b w:val="0"/>
          <w:shd w:val="clear" w:color="auto" w:fill="FFFFFF"/>
          <w:lang w:val="uk-UA"/>
        </w:rPr>
      </w:pPr>
      <w:r w:rsidRPr="0051791C">
        <w:rPr>
          <w:shd w:val="clear" w:color="auto" w:fill="FFFFFF"/>
          <w:lang w:val="uk-UA"/>
        </w:rPr>
        <w:lastRenderedPageBreak/>
        <w:t>Передмова</w:t>
      </w:r>
      <w:bookmarkEnd w:id="0"/>
    </w:p>
    <w:p w:rsidR="00C21FEC" w:rsidRPr="0051791C" w:rsidRDefault="00C21FEC" w:rsidP="00C21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spacing w:val="-4"/>
          <w:sz w:val="32"/>
          <w:szCs w:val="32"/>
          <w:lang w:val="uk-UA"/>
        </w:rPr>
        <w:t xml:space="preserve">Сучасна педагогічна освіта вимагає від майбутніх вчителів математики </w:t>
      </w:r>
      <w:r w:rsidRPr="0051791C">
        <w:rPr>
          <w:rFonts w:ascii="Times New Roman" w:hAnsi="Times New Roman" w:cs="Times New Roman"/>
          <w:spacing w:val="-2"/>
          <w:sz w:val="32"/>
          <w:szCs w:val="32"/>
          <w:lang w:val="uk-UA"/>
        </w:rPr>
        <w:t xml:space="preserve">володіти не тільки </w:t>
      </w:r>
      <w:r w:rsidRPr="0051791C">
        <w:rPr>
          <w:rFonts w:ascii="Times New Roman" w:hAnsi="Times New Roman" w:cs="Times New Roman"/>
          <w:spacing w:val="-4"/>
          <w:sz w:val="32"/>
          <w:szCs w:val="32"/>
          <w:lang w:val="uk-UA"/>
        </w:rPr>
        <w:t xml:space="preserve">знаннями, вміннями і навичками елементарної математики, а й іншими математичними дисциплінами для того, щоб стати висококваліфікованим фахівцем у своїй справі. Зокрема, особлива увага приділяється вивченню лінійної алгебри, адже отримані знання по закінченні курсу </w:t>
      </w:r>
      <w:r w:rsidRPr="0051791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необхідні для оволодіння сучасним математичним апаратом із метою подальшого його застосування під час вивчення інших математичних дисциплін, а також при проведенні самостійних наукових досліджень. Опанування курсу лінійної алгебри займає важливе місце в системі підготовки майбутнього вчителя математики, оскільки сприяє як формуванню наукового світогляду в цілому, так і математичної культури зокрема.</w:t>
      </w:r>
    </w:p>
    <w:p w:rsidR="00C21FEC" w:rsidRPr="0051791C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1791C">
        <w:rPr>
          <w:rFonts w:ascii="Times New Roman" w:hAnsi="Times New Roman" w:cs="Times New Roman"/>
          <w:sz w:val="32"/>
          <w:szCs w:val="32"/>
          <w:lang w:val="uk-UA"/>
        </w:rPr>
        <w:t>Посібник складається з двох розділів. У першому розділі розкриваються основні теоретичні відомості про лінійний простір, а саме: визначення лінійного простору і підпростору, поняття лінійної залежності і незалежності векторів, поняття розмірності лінійного простору, поняття евклідового і афінного просторів. У другому розділі розкриваються основні теоретичні відомості про лінійні оператори, а саме: поняття лінійного оператора, матриці, рангу та дефекту лінійного оператора, розглядаються операції над лінійними операторами тощо.</w:t>
      </w:r>
    </w:p>
    <w:p w:rsidR="00C21FEC" w:rsidRPr="0051791C" w:rsidRDefault="00C21FEC" w:rsidP="00C2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51791C">
        <w:rPr>
          <w:rFonts w:ascii="Times New Roman" w:hAnsi="Times New Roman" w:cs="Times New Roman"/>
          <w:sz w:val="32"/>
          <w:szCs w:val="32"/>
          <w:lang w:val="uk-UA"/>
        </w:rPr>
        <w:t>У обох розділах, після кожного параграфа, наведені приклади розв’язування задач різних рівнів складності, а також підібрано контрольні запитання та завдання для самостійного опрацювання.</w:t>
      </w:r>
    </w:p>
    <w:p w:rsidR="00C21FEC" w:rsidRPr="0051791C" w:rsidRDefault="00C21FEC" w:rsidP="00C21FEC">
      <w:pPr>
        <w:pStyle w:val="a8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sz w:val="32"/>
          <w:szCs w:val="32"/>
        </w:rPr>
        <w:t xml:space="preserve">За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допомогою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матеріалів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уміщених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51791C">
        <w:rPr>
          <w:rFonts w:ascii="Times New Roman" w:hAnsi="Times New Roman" w:cs="Times New Roman"/>
          <w:sz w:val="32"/>
          <w:szCs w:val="32"/>
        </w:rPr>
        <w:t>пос</w:t>
      </w:r>
      <w:proofErr w:type="gramEnd"/>
      <w:r w:rsidRPr="0051791C">
        <w:rPr>
          <w:rFonts w:ascii="Times New Roman" w:hAnsi="Times New Roman" w:cs="Times New Roman"/>
          <w:sz w:val="32"/>
          <w:szCs w:val="32"/>
        </w:rPr>
        <w:t>ібнику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студенти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можуть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оволодіти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теоретичними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знаннями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практичними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вміннями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розв’язування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типових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задач.</w:t>
      </w:r>
    </w:p>
    <w:p w:rsidR="00C21FEC" w:rsidRPr="0051791C" w:rsidRDefault="00C21FEC" w:rsidP="00C21FEC">
      <w:pPr>
        <w:pStyle w:val="a8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1791C">
        <w:rPr>
          <w:rFonts w:ascii="Times New Roman" w:hAnsi="Times New Roman" w:cs="Times New Roman"/>
          <w:sz w:val="32"/>
          <w:szCs w:val="32"/>
        </w:rPr>
        <w:t xml:space="preserve">У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цілому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змістом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, структурою,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логікою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proofErr w:type="gramStart"/>
      <w:r w:rsidRPr="0051791C">
        <w:rPr>
          <w:rFonts w:ascii="Times New Roman" w:hAnsi="Times New Roman" w:cs="Times New Roman"/>
          <w:sz w:val="32"/>
          <w:szCs w:val="32"/>
        </w:rPr>
        <w:t>посл</w:t>
      </w:r>
      <w:proofErr w:type="gramEnd"/>
      <w:r w:rsidRPr="0051791C">
        <w:rPr>
          <w:rFonts w:ascii="Times New Roman" w:hAnsi="Times New Roman" w:cs="Times New Roman"/>
          <w:sz w:val="32"/>
          <w:szCs w:val="32"/>
        </w:rPr>
        <w:t>ідовністю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викладання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матеріалу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навчально-методичний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посібник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“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Лінійна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алгебра. Модуль ІІ та модуль ІІІ ”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відповідає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навчальній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програмі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дисципліни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Лінійна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алгебра» та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оригінальним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виданням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, яке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має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наукову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новизну та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практичну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цінність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буде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корисним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1791C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студентів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педагогічних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університетів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викладачів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вищих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навчальних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791C">
        <w:rPr>
          <w:rFonts w:ascii="Times New Roman" w:hAnsi="Times New Roman" w:cs="Times New Roman"/>
          <w:sz w:val="32"/>
          <w:szCs w:val="32"/>
        </w:rPr>
        <w:t>закладів</w:t>
      </w:r>
      <w:proofErr w:type="spellEnd"/>
      <w:r w:rsidRPr="0051791C">
        <w:rPr>
          <w:rFonts w:ascii="Times New Roman" w:hAnsi="Times New Roman" w:cs="Times New Roman"/>
          <w:sz w:val="32"/>
          <w:szCs w:val="32"/>
        </w:rPr>
        <w:t>.</w:t>
      </w:r>
    </w:p>
    <w:p w:rsidR="00C21FEC" w:rsidRPr="0051791C" w:rsidRDefault="00C21FEC" w:rsidP="00C21FEC">
      <w:pPr>
        <w:spacing w:after="0" w:line="240" w:lineRule="auto"/>
        <w:ind w:firstLine="284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C21FEC" w:rsidRPr="0051791C" w:rsidRDefault="00C21FEC" w:rsidP="00C21FEC">
      <w:pPr>
        <w:pStyle w:val="1"/>
        <w:spacing w:line="240" w:lineRule="auto"/>
        <w:jc w:val="left"/>
        <w:rPr>
          <w:b w:val="0"/>
          <w:shd w:val="clear" w:color="auto" w:fill="FFFFFF"/>
          <w:lang w:val="uk-UA"/>
        </w:rPr>
      </w:pPr>
      <w:bookmarkStart w:id="1" w:name="_Toc481751361"/>
      <w:r w:rsidRPr="0051791C">
        <w:rPr>
          <w:shd w:val="clear" w:color="auto" w:fill="FFFFFF"/>
          <w:lang w:val="uk-UA"/>
        </w:rPr>
        <w:lastRenderedPageBreak/>
        <w:t>Умовні позначення</w:t>
      </w:r>
      <w:bookmarkEnd w:id="1"/>
    </w:p>
    <w:p w:rsidR="00C21FEC" w:rsidRPr="0051791C" w:rsidRDefault="00C21FEC" w:rsidP="00C21FEC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Під час користування посібником можуть зустрічатися різноманітні позначення. Давайте ж розглянемо, що кожен із них означає:</w:t>
      </w:r>
    </w:p>
    <w:p w:rsidR="00C21FEC" w:rsidRPr="0051791C" w:rsidRDefault="00C21FEC" w:rsidP="00C21FEC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</w:p>
    <w:p w:rsidR="00C21FEC" w:rsidRPr="0051791C" w:rsidRDefault="00C21FEC" w:rsidP="00C21FEC">
      <w:pPr>
        <w:pBdr>
          <w:left w:val="single" w:sz="18" w:space="4" w:color="C00000"/>
        </w:pBdr>
        <w:spacing w:after="0" w:line="240" w:lineRule="auto"/>
        <w:ind w:left="851" w:firstLine="283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Визначення</w:t>
      </w:r>
      <w:r w:rsidRPr="0051791C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 Матеріал виділений з лівої частини вертикальною лінією, з відступом у 2,5 см.</w:t>
      </w:r>
    </w:p>
    <w:p w:rsidR="00C21FEC" w:rsidRPr="0051791C" w:rsidRDefault="00C21FEC" w:rsidP="00C21FEC">
      <w:pPr>
        <w:spacing w:after="0" w:line="240" w:lineRule="auto"/>
        <w:ind w:firstLine="284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  <w:lang w:val="uk-UA"/>
        </w:rPr>
      </w:pPr>
    </w:p>
    <w:p w:rsidR="00C21FEC" w:rsidRPr="0051791C" w:rsidRDefault="00C21FEC" w:rsidP="00C21FEC">
      <w:pPr>
        <w:pBdr>
          <w:top w:val="single" w:sz="18" w:space="1" w:color="E36C0A" w:themeColor="accent6" w:themeShade="BF"/>
          <w:left w:val="single" w:sz="18" w:space="4" w:color="E36C0A" w:themeColor="accent6" w:themeShade="BF"/>
          <w:bottom w:val="single" w:sz="18" w:space="1" w:color="E36C0A" w:themeColor="accent6" w:themeShade="BF"/>
          <w:right w:val="single" w:sz="18" w:space="4" w:color="E36C0A" w:themeColor="accent6" w:themeShade="BF"/>
        </w:pBdr>
        <w:spacing w:after="0" w:line="240" w:lineRule="auto"/>
        <w:ind w:firstLine="426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Теорема</w:t>
      </w:r>
      <w:r w:rsidRPr="0051791C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 В рамку з усіх сторін виділені теореми. Доведення цих теорема не виділені, знаходяться поза рамкою.</w:t>
      </w:r>
    </w:p>
    <w:p w:rsidR="00C21FEC" w:rsidRPr="0051791C" w:rsidRDefault="00C21FEC" w:rsidP="00C21FEC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</w:p>
    <w:p w:rsidR="00C21FEC" w:rsidRPr="0051791C" w:rsidRDefault="00C21FEC" w:rsidP="00C21FEC">
      <w:pPr>
        <w:pBdr>
          <w:right w:val="single" w:sz="18" w:space="4" w:color="31849B" w:themeColor="accent5" w:themeShade="BF"/>
        </w:pBdr>
        <w:spacing w:after="0" w:line="240" w:lineRule="auto"/>
        <w:ind w:right="424" w:firstLine="28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51791C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Матеріал виділений з правої сторони вертикальною лінією вказує на </w:t>
      </w:r>
      <w:r w:rsidRPr="0051791C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аксіоми, наслідки теорем</w:t>
      </w:r>
      <w:r w:rsidRPr="0051791C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чи той матеріал, який автор вважає виділити серед іншого.</w:t>
      </w:r>
    </w:p>
    <w:p w:rsidR="00C21FEC" w:rsidRDefault="00C21FEC" w:rsidP="00C21FEC">
      <w:pPr>
        <w:pStyle w:val="a7"/>
        <w:spacing w:line="240" w:lineRule="auto"/>
        <w:rPr>
          <w:rFonts w:ascii="Times New Roman" w:hAnsi="Times New Roman" w:cs="Times New Roman"/>
          <w:sz w:val="32"/>
          <w:szCs w:val="32"/>
          <w:u w:val="single"/>
          <w:shd w:val="clear" w:color="auto" w:fill="FFFFFF"/>
          <w:lang w:val="uk-UA"/>
        </w:rPr>
      </w:pPr>
    </w:p>
    <w:p w:rsidR="00C21FEC" w:rsidRDefault="00C21FEC" w:rsidP="00C21FEC">
      <w:pPr>
        <w:rPr>
          <w:lang w:val="uk-UA"/>
        </w:rPr>
      </w:pPr>
      <w:r>
        <w:rPr>
          <w:lang w:val="uk-UA"/>
        </w:rPr>
        <w:br w:type="column"/>
      </w:r>
    </w:p>
    <w:p w:rsidR="00C21FEC" w:rsidRPr="0012081F" w:rsidRDefault="00C21FEC" w:rsidP="00C21FEC">
      <w:pPr>
        <w:rPr>
          <w:lang w:val="uk-UA"/>
        </w:rPr>
      </w:pPr>
    </w:p>
    <w:sdt>
      <w:sdtPr>
        <w:rPr>
          <w:rFonts w:ascii="Times New Roman" w:hAnsi="Times New Roman" w:cs="Times New Roman"/>
          <w:b/>
          <w:bCs/>
          <w:sz w:val="28"/>
          <w:szCs w:val="32"/>
        </w:rPr>
        <w:id w:val="7172598"/>
        <w:docPartObj>
          <w:docPartGallery w:val="Table of Contents"/>
          <w:docPartUnique/>
        </w:docPartObj>
      </w:sdtPr>
      <w:sdtEndPr>
        <w:rPr>
          <w:b w:val="0"/>
          <w:bCs w:val="0"/>
          <w:sz w:val="32"/>
        </w:rPr>
      </w:sdtEndPr>
      <w:sdtContent>
        <w:p w:rsidR="00C21FEC" w:rsidRPr="0051791C" w:rsidRDefault="00C21FEC" w:rsidP="00C21FEC">
          <w:pPr>
            <w:spacing w:after="0" w:line="240" w:lineRule="auto"/>
            <w:ind w:right="424" w:firstLine="284"/>
            <w:rPr>
              <w:rFonts w:ascii="Times New Roman" w:hAnsi="Times New Roman" w:cs="Times New Roman"/>
              <w:b/>
              <w:sz w:val="28"/>
              <w:szCs w:val="32"/>
              <w:lang w:val="uk-UA"/>
            </w:rPr>
          </w:pPr>
          <w:r w:rsidRPr="0051791C">
            <w:rPr>
              <w:rFonts w:ascii="Times New Roman" w:hAnsi="Times New Roman" w:cs="Times New Roman"/>
              <w:b/>
              <w:sz w:val="28"/>
              <w:szCs w:val="32"/>
              <w:lang w:val="uk-UA"/>
            </w:rPr>
            <w:t>Зміст</w:t>
          </w:r>
        </w:p>
        <w:p w:rsidR="00C21FEC" w:rsidRPr="0051791C" w:rsidRDefault="00C21FEC" w:rsidP="00C21FEC">
          <w:pPr>
            <w:pStyle w:val="1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r w:rsidRPr="0051791C">
            <w:rPr>
              <w:rFonts w:ascii="Times New Roman" w:hAnsi="Times New Roman" w:cs="Times New Roman"/>
              <w:sz w:val="28"/>
              <w:szCs w:val="32"/>
            </w:rPr>
            <w:fldChar w:fldCharType="begin"/>
          </w:r>
          <w:r w:rsidRPr="0051791C">
            <w:rPr>
              <w:rFonts w:ascii="Times New Roman" w:hAnsi="Times New Roman" w:cs="Times New Roman"/>
              <w:sz w:val="28"/>
              <w:szCs w:val="32"/>
            </w:rPr>
            <w:instrText xml:space="preserve"> TOC \o "1-3" \h \z \u </w:instrText>
          </w:r>
          <w:r w:rsidRPr="0051791C">
            <w:rPr>
              <w:rFonts w:ascii="Times New Roman" w:hAnsi="Times New Roman" w:cs="Times New Roman"/>
              <w:sz w:val="28"/>
              <w:szCs w:val="32"/>
            </w:rPr>
            <w:fldChar w:fldCharType="separate"/>
          </w:r>
          <w:hyperlink w:anchor="_Toc481751360" w:history="1">
            <w:r w:rsidRPr="0051791C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32"/>
                <w:shd w:val="clear" w:color="auto" w:fill="FFFFFF"/>
                <w:lang w:val="uk-UA" w:bidi="en-US"/>
              </w:rPr>
              <w:t>Передмова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_Toc481751360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1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1" w:history="1">
            <w:r w:rsidRPr="0051791C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32"/>
                <w:shd w:val="clear" w:color="auto" w:fill="FFFFFF"/>
                <w:lang w:val="uk-UA" w:bidi="en-US"/>
              </w:rPr>
              <w:t>Умовні позначення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_Toc481751361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4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1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2" w:history="1">
            <w:r w:rsidRPr="0051791C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32"/>
                <w:shd w:val="clear" w:color="auto" w:fill="FFFFFF"/>
                <w:lang w:val="uk-UA" w:bidi="en-US"/>
              </w:rPr>
              <w:t>Розділ І.  Лінійний простір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_Toc481751362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7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3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shd w:val="clear" w:color="auto" w:fill="FFFFFF"/>
                <w:lang w:val="uk-UA" w:bidi="ru-RU"/>
              </w:rPr>
              <w:t>Тема 1.1. Визначення лінійного простору і підпростору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_Toc481751363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7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4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1.2. Л</w:t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shd w:val="clear" w:color="auto" w:fill="FFFFFF"/>
                <w:lang w:val="uk-UA" w:bidi="ru-RU"/>
              </w:rPr>
              <w:t>інійна залежність і незалежність векторів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_Toc481751364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16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5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1.3. Розмірність і базис лінійного простору. Ізоморфізм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_Toc481751365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24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6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1.4. Координати вектора.  Матриця системи векторів. Простір рівнянь однорідної системи лінійних рівнянь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_Toc481751366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34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7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1.5. Матриця переходу від одного базису до іншого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_Toc481751367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41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8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1.6.  Визначення евклідового простору.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_Toc481751368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49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69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>1.6.1. Визначення евклідового простору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_Toc481751369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49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0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1.6.2. Довжина вектора.  Кут між векторами.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_Toc481751370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52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1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>1.6.3. Ортонормований базис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_Toc481751371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54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2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>1.6.4. Афінний простір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_Toc481751372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55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1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3" w:history="1">
            <w:r w:rsidRPr="0051791C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32"/>
                <w:lang w:val="uk-UA" w:eastAsia="uk-UA" w:bidi="en-US"/>
              </w:rPr>
              <w:t>Розділ 2. Лінійний оператор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_Toc481751373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61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4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 w:bidi="ru-RU"/>
              </w:rPr>
              <w:t xml:space="preserve">Тема 2.1.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 w:bidi="ru-RU"/>
              </w:rPr>
              <w:t xml:space="preserve">Основні означення, приклади. </w:t>
            </w:r>
            <w:r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 w:bidi="ru-RU"/>
              </w:rPr>
              <w:t xml:space="preserve"> 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 w:bidi="ru-RU"/>
              </w:rPr>
              <w:t>Поняття матриці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_Toc481751374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61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left" w:pos="1320"/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5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2.1.1.</w:t>
            </w:r>
            <w:r w:rsidRPr="0051791C">
              <w:rPr>
                <w:rFonts w:ascii="Times New Roman" w:eastAsiaTheme="minorEastAsia" w:hAnsi="Times New Roman" w:cs="Times New Roman"/>
                <w:noProof/>
                <w:sz w:val="28"/>
                <w:szCs w:val="32"/>
                <w:lang w:eastAsia="ru-RU"/>
              </w:rPr>
              <w:tab/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Означення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_Toc481751375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61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left" w:pos="1320"/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6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2.1.2.</w:t>
            </w:r>
            <w:r w:rsidRPr="0051791C">
              <w:rPr>
                <w:rFonts w:ascii="Times New Roman" w:eastAsiaTheme="minorEastAsia" w:hAnsi="Times New Roman" w:cs="Times New Roman"/>
                <w:noProof/>
                <w:sz w:val="28"/>
                <w:szCs w:val="32"/>
                <w:lang w:eastAsia="ru-RU"/>
              </w:rPr>
              <w:tab/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Приклади лінійних операторів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_Toc481751376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63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left" w:pos="1320"/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7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2.1.3.</w:t>
            </w:r>
            <w:r w:rsidRPr="0051791C">
              <w:rPr>
                <w:rFonts w:ascii="Times New Roman" w:eastAsiaTheme="minorEastAsia" w:hAnsi="Times New Roman" w:cs="Times New Roman"/>
                <w:noProof/>
                <w:sz w:val="28"/>
                <w:szCs w:val="32"/>
                <w:lang w:eastAsia="ru-RU"/>
              </w:rPr>
              <w:tab/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Означення матриці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_Toc481751377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69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8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bidi="ru-RU"/>
              </w:rPr>
              <w:t xml:space="preserve">Тема 2.2.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bidi="ru-RU"/>
              </w:rPr>
              <w:t xml:space="preserve">Ранг та дефект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 w:bidi="ru-RU"/>
              </w:rPr>
              <w:t xml:space="preserve">лінійного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bidi="ru-RU"/>
              </w:rPr>
              <w:t>оператора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bidi="ru-RU"/>
              </w:rPr>
              <w:t xml:space="preserve">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 w:bidi="ru-RU"/>
              </w:rPr>
              <w:t>Обмеження лінійного оператора на інваріантний підпростір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_Toc481751378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78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79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ru-RU"/>
              </w:rPr>
              <w:t xml:space="preserve">2.2.1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ru-RU"/>
              </w:rPr>
              <w:t xml:space="preserve">Ранг та дефект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 xml:space="preserve">лінійного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ru-RU"/>
              </w:rPr>
              <w:t>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_Toc481751379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78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0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/>
              </w:rPr>
              <w:t xml:space="preserve">2.2.2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Обмеження лінійного оператора на інваріантний підпростір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_Toc481751380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81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1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 w:bidi="ru-RU"/>
              </w:rPr>
              <w:t xml:space="preserve">Тема 2.3.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 w:bidi="ru-RU"/>
              </w:rPr>
              <w:t>Алгебра лінійних операторів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_Toc481751381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82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2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/>
              </w:rPr>
              <w:t xml:space="preserve">2.3.1.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Додавання та множення лінійних операторів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_Toc481751382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82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3" w:history="1"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val="uk-UA" w:eastAsia="uk-UA"/>
              </w:rPr>
              <w:t xml:space="preserve">2.3.2. </w:t>
            </w:r>
            <w:r w:rsidRPr="0051791C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32"/>
                <w:lang w:eastAsia="uk-UA"/>
              </w:rPr>
              <w:t>Множення лінійного оператора на число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_Toc481751383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84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4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 xml:space="preserve">2.3.3. </w:t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Оператор , що обернений до даного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_Toc481751384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86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left" w:pos="1320"/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5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2.3.4.</w:t>
            </w:r>
            <w:r w:rsidRPr="0051791C">
              <w:rPr>
                <w:rFonts w:ascii="Times New Roman" w:eastAsiaTheme="minorEastAsia" w:hAnsi="Times New Roman" w:cs="Times New Roman"/>
                <w:noProof/>
                <w:sz w:val="28"/>
                <w:szCs w:val="32"/>
                <w:lang w:eastAsia="ru-RU"/>
              </w:rPr>
              <w:tab/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</w:rPr>
              <w:t>Зміна  матриці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_Toc481751385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92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6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ru-RU"/>
              </w:rPr>
              <w:t>Тема 2.4.  Власні вектори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_Toc481751386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96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7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>2.4.1. Визначення власного оператора лінійного простору.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_Toc481751387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96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left" w:pos="1320"/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8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>2.4.2.</w:t>
            </w:r>
            <w:r w:rsidRPr="0051791C">
              <w:rPr>
                <w:rFonts w:ascii="Times New Roman" w:eastAsiaTheme="minorEastAsia" w:hAnsi="Times New Roman" w:cs="Times New Roman"/>
                <w:noProof/>
                <w:sz w:val="28"/>
                <w:szCs w:val="32"/>
                <w:lang w:eastAsia="ru-RU"/>
              </w:rPr>
              <w:tab/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en-US"/>
              </w:rPr>
              <w:t>Знаходження власних векторів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_Toc481751388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96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89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en-US"/>
              </w:rPr>
              <w:t>2.4.2.  Деякі властивості власних векторів  лінійного оператора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_Toc481751389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98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3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90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en-US"/>
              </w:rPr>
              <w:t xml:space="preserve">2.4.3. Другий спосіб знаходження  власного вектора  лінійного оператора, який відповідає простому кореню </w:t>
            </w:r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/>
              </w:rPr>
              <w:t xml:space="preserve"> характеристичного рівняння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_Toc481751390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100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2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91" w:history="1">
            <w:r w:rsidRPr="0051791C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32"/>
                <w:lang w:val="uk-UA" w:bidi="ru-RU"/>
              </w:rPr>
              <w:t>Історія лінійної алгебри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_Toc481751391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107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pStyle w:val="11"/>
            <w:tabs>
              <w:tab w:val="right" w:leader="dot" w:pos="9628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32"/>
              <w:lang w:eastAsia="ru-RU"/>
            </w:rPr>
          </w:pPr>
          <w:hyperlink w:anchor="_Toc481751392" w:history="1">
            <w:r w:rsidRPr="0051791C">
              <w:rPr>
                <w:rStyle w:val="a6"/>
                <w:rFonts w:ascii="Times New Roman" w:hAnsi="Times New Roman" w:cs="Times New Roman"/>
                <w:noProof/>
                <w:sz w:val="28"/>
                <w:szCs w:val="32"/>
                <w:lang w:val="uk-UA" w:bidi="en-US"/>
              </w:rPr>
              <w:t>Використана література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ab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begin"/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instrText xml:space="preserve"> PAGEREF _Toc481751392 \h </w:instrTex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t>127</w:t>
            </w:r>
            <w:r w:rsidRPr="0051791C">
              <w:rPr>
                <w:rFonts w:ascii="Times New Roman" w:hAnsi="Times New Roman" w:cs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C21FEC" w:rsidRPr="0051791C" w:rsidRDefault="00C21FEC" w:rsidP="00C21FEC">
          <w:pPr>
            <w:spacing w:line="240" w:lineRule="auto"/>
            <w:rPr>
              <w:rFonts w:ascii="Times New Roman" w:hAnsi="Times New Roman" w:cs="Times New Roman"/>
              <w:sz w:val="32"/>
              <w:szCs w:val="32"/>
            </w:rPr>
          </w:pPr>
          <w:r w:rsidRPr="0051791C">
            <w:rPr>
              <w:rFonts w:ascii="Times New Roman" w:hAnsi="Times New Roman" w:cs="Times New Roman"/>
              <w:sz w:val="28"/>
              <w:szCs w:val="32"/>
            </w:rPr>
            <w:fldChar w:fldCharType="end"/>
          </w:r>
        </w:p>
      </w:sdtContent>
    </w:sdt>
    <w:p w:rsidR="00C21FEC" w:rsidRPr="00C44A0E" w:rsidRDefault="00C21FEC" w:rsidP="00C21FEC">
      <w:pPr>
        <w:pStyle w:val="1"/>
        <w:spacing w:line="276" w:lineRule="auto"/>
        <w:rPr>
          <w:shd w:val="clear" w:color="auto" w:fill="FFFFFF"/>
          <w:lang w:val="uk-UA"/>
        </w:rPr>
      </w:pPr>
      <w:r w:rsidRPr="0051791C">
        <w:rPr>
          <w:b w:val="0"/>
          <w:u w:val="single"/>
          <w:shd w:val="clear" w:color="auto" w:fill="FFFFFF"/>
          <w:lang w:val="uk-UA"/>
        </w:rPr>
        <w:br w:type="column"/>
      </w:r>
      <w:bookmarkStart w:id="2" w:name="_Toc475555889"/>
      <w:bookmarkStart w:id="3" w:name="_Toc481751362"/>
      <w:r w:rsidRPr="00C44A0E">
        <w:rPr>
          <w:shd w:val="clear" w:color="auto" w:fill="FFFFFF"/>
          <w:lang w:val="uk-UA"/>
        </w:rPr>
        <w:lastRenderedPageBreak/>
        <w:t>Розділ І.  Лінійний простір</w:t>
      </w:r>
      <w:bookmarkEnd w:id="2"/>
      <w:bookmarkEnd w:id="3"/>
    </w:p>
    <w:p w:rsidR="00C21FEC" w:rsidRPr="00C44A0E" w:rsidRDefault="00C21FEC" w:rsidP="00C21FEC">
      <w:pPr>
        <w:pStyle w:val="2"/>
        <w:spacing w:line="276" w:lineRule="auto"/>
        <w:rPr>
          <w:rFonts w:ascii="Times New Roman" w:hAnsi="Times New Roman" w:cs="Times New Roman"/>
          <w:color w:val="auto"/>
          <w:sz w:val="32"/>
          <w:szCs w:val="32"/>
          <w:u w:val="single"/>
          <w:shd w:val="clear" w:color="auto" w:fill="FFFFFF"/>
          <w:lang w:val="uk-UA"/>
        </w:rPr>
      </w:pPr>
      <w:bookmarkStart w:id="4" w:name="_Toc475555890"/>
      <w:bookmarkStart w:id="5" w:name="_Toc481751363"/>
      <w:r w:rsidRPr="00C44A0E">
        <w:rPr>
          <w:rFonts w:ascii="Times New Roman" w:hAnsi="Times New Roman" w:cs="Times New Roman"/>
          <w:color w:val="auto"/>
          <w:sz w:val="32"/>
          <w:szCs w:val="32"/>
          <w:u w:val="single"/>
          <w:shd w:val="clear" w:color="auto" w:fill="FFFFFF"/>
          <w:lang w:val="uk-UA"/>
        </w:rPr>
        <w:t>Тема 1.1. Визначення лінійного простору і підпростору</w:t>
      </w:r>
      <w:bookmarkEnd w:id="4"/>
      <w:bookmarkEnd w:id="5"/>
    </w:p>
    <w:p w:rsidR="00C21FEC" w:rsidRPr="00C44A0E" w:rsidRDefault="00C21FEC" w:rsidP="00C21FEC">
      <w:pPr>
        <w:rPr>
          <w:rFonts w:ascii="Times New Roman" w:hAnsi="Times New Roman" w:cs="Times New Roman"/>
          <w:sz w:val="32"/>
          <w:szCs w:val="32"/>
          <w:lang w:val="uk-UA" w:eastAsia="ru-RU" w:bidi="ru-RU"/>
        </w:rPr>
      </w:pPr>
    </w:p>
    <w:p w:rsidR="00C21FEC" w:rsidRPr="00C44A0E" w:rsidRDefault="00C21FEC" w:rsidP="00C21FEC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Розглянемо </w:t>
      </w:r>
      <w:proofErr w:type="spellStart"/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непорожню</w:t>
      </w:r>
      <w:proofErr w:type="spellEnd"/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множину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V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елементів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,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,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,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… і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R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– множину всіх дійсних чисел.</w:t>
      </w:r>
    </w:p>
    <w:p w:rsidR="00C21FEC" w:rsidRPr="00C44A0E" w:rsidRDefault="00C21FEC" w:rsidP="00C21FEC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Нехай заданий закон, в силу якого кожній парі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x, y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елементів множини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V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ставиться у відповідність деякий елемент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z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цієї ж множини. В цьому випадку говорять, що на множину задана внутрішня операція, або операція додавання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 xml:space="preserve">, 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елемент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z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 називають сумою і пишуть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</w:t>
      </w:r>
    </w:p>
    <w:p w:rsidR="00C21FEC" w:rsidRPr="00C44A0E" w:rsidRDefault="00C21FEC" w:rsidP="00C21FEC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Крім того, будемо рахувати, що визначена зовнішня операція, або операція множення елементів множини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V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на число, тобто заданий закон, в силу якого кожному елементу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x∈V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і довільному числу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a</m:t>
        </m:r>
      </m:oMath>
      <w:r w:rsidRPr="00C44A0E">
        <w:rPr>
          <w:rFonts w:ascii="Cambria Math" w:hAnsi="Cambria Math" w:cs="Times New Roman"/>
          <w:sz w:val="32"/>
          <w:szCs w:val="32"/>
          <w:shd w:val="clear" w:color="auto" w:fill="FFFFFF"/>
          <w:lang w:val="uk-UA"/>
        </w:rPr>
        <w:t>∈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R</w:t>
      </w:r>
      <w:r w:rsidRPr="00C44A0E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 xml:space="preserve"> 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ставиться у відповідність певний елемент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z∈V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. Будемо називати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z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добутком числа </w:t>
      </w:r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>a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на елемент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</m:oMath>
      <w:r w:rsidRPr="00C44A0E">
        <w:rPr>
          <w:rFonts w:ascii="Times New Roman" w:hAnsi="Times New Roman" w:cs="Times New Roman"/>
          <w:i/>
          <w:sz w:val="32"/>
          <w:szCs w:val="32"/>
          <w:shd w:val="clear" w:color="auto" w:fill="FFFFFF"/>
          <w:lang w:val="uk-UA"/>
        </w:rPr>
        <w:t xml:space="preserve">  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і писати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ax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або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xa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. </w:t>
      </w:r>
    </w:p>
    <w:p w:rsidR="00C21FEC" w:rsidRPr="00C44A0E" w:rsidRDefault="00C21FEC" w:rsidP="00C21FEC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Припустимо, що для введених операцій виконуються наступні аксіоми.</w:t>
      </w:r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для будь-яких x, y </w:t>
      </w:r>
      <w:r w:rsidRPr="00C44A0E">
        <w:rPr>
          <w:rFonts w:ascii="Cambria Math" w:hAnsi="Cambria Math" w:cs="Times New Roman"/>
          <w:sz w:val="32"/>
          <w:szCs w:val="32"/>
          <w:shd w:val="clear" w:color="auto" w:fill="FFFFFF"/>
          <w:lang w:val="uk-UA"/>
        </w:rPr>
        <w:t>∈</w:t>
      </w: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V.</w:t>
      </w:r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oMath/>
          <w:rFonts w:ascii="Cambria Math" w:hAnsi="Times New Roman" w:cs="Times New Roman"/>
          <w:sz w:val="32"/>
          <w:szCs w:val="32"/>
          <w:shd w:val="clear" w:color="auto" w:fill="FFFFFF"/>
          <w:lang w:val="uk-UA"/>
        </w:rPr>
      </w:pPr>
      <m:oMath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)+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)=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для будь-яких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,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,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z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∈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V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.</m:t>
        </m:r>
      </m:oMath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В множині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V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існує елемент, який будемо називати нульовим і позначати </w:t>
      </w:r>
      <m:oMath>
        <m:r>
          <m:rPr>
            <m:sty m:val="p"/>
          </m:rP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о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, таким, що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+o=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для будь-якого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x∈V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</w:t>
      </w:r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oMath/>
          <w:rFonts w:ascii="Cambria Math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Для кожного елементу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∈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V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існує елемент, який будемо називати протилежним елементу x і позначати –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, такий, що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–x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)=0.</m:t>
        </m:r>
      </m:oMath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Для будь-якого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∈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V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,  1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⋅x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=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</m:oMath>
      <w:r w:rsidRPr="00C44A0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</w:t>
      </w:r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oMath/>
          <w:rFonts w:ascii="Cambria Math" w:hAnsi="Times New Roman" w:cs="Times New Roman"/>
          <w:sz w:val="32"/>
          <w:szCs w:val="32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βx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) = 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αβ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)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.</m:t>
        </m:r>
      </m:oMath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m:oMath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 </m:t>
        </m:r>
        <m:d>
          <m:dPr>
            <m:ctrlPr>
              <w:rPr>
                <w:rFonts w:ascii="Cambria Math" w:hAnsi="Times New Roman" w:cs="Times New Roman"/>
                <w:i/>
                <w:sz w:val="32"/>
                <w:szCs w:val="32"/>
                <w:shd w:val="clear" w:color="auto" w:fill="FFFFFF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uk-UA"/>
              </w:rPr>
              <m:t>α</m:t>
            </m:r>
            <m:r>
              <w:rPr>
                <w:rFonts w:ascii="Cambria Math" w:hAnsi="Times New Roman" w:cs="Times New Roman"/>
                <w:sz w:val="32"/>
                <w:szCs w:val="32"/>
                <w:shd w:val="clear" w:color="auto" w:fill="FFFFFF"/>
                <w:lang w:val="uk-UA"/>
              </w:rPr>
              <m:t>+</m:t>
            </m:r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uk-UA"/>
              </w:rPr>
              <m:t>β</m:t>
            </m:r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=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+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βx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.</m:t>
        </m:r>
      </m:oMath>
    </w:p>
    <w:p w:rsidR="00C21FEC" w:rsidRPr="00C44A0E" w:rsidRDefault="00C21FEC" w:rsidP="00C21FEC">
      <w:pPr>
        <w:pStyle w:val="a3"/>
        <w:numPr>
          <w:ilvl w:val="0"/>
          <w:numId w:val="1"/>
        </w:numPr>
        <w:pBdr>
          <w:left w:val="single" w:sz="18" w:space="4" w:color="C00000"/>
        </w:pBdr>
        <w:tabs>
          <w:tab w:val="left" w:pos="2410"/>
        </w:tabs>
        <w:spacing w:after="0"/>
        <w:ind w:left="1134" w:firstLine="284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+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)=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αx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 xml:space="preserve">+ 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uk-UA"/>
          </w:rPr>
          <m:t>αy</m:t>
        </m:r>
        <m:r>
          <w:rPr>
            <w:rFonts w:ascii="Cambria Math" w:hAnsi="Times New Roman" w:cs="Times New Roman"/>
            <w:sz w:val="32"/>
            <w:szCs w:val="32"/>
            <w:shd w:val="clear" w:color="auto" w:fill="FFFFFF"/>
            <w:lang w:val="uk-UA"/>
          </w:rPr>
          <m:t>.</m:t>
        </m:r>
      </m:oMath>
    </w:p>
    <w:p w:rsidR="00156EF1" w:rsidRDefault="00156EF1"/>
    <w:sectPr w:rsidR="00156EF1" w:rsidSect="00156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8E" w:rsidRDefault="00A662EB">
    <w:pPr>
      <w:pStyle w:val="a4"/>
      <w:jc w:val="center"/>
    </w:pPr>
  </w:p>
  <w:p w:rsidR="004B738E" w:rsidRDefault="00A662E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8E" w:rsidRDefault="00A662EB">
    <w:pPr>
      <w:pStyle w:val="a4"/>
      <w:jc w:val="center"/>
    </w:pPr>
  </w:p>
  <w:p w:rsidR="004B738E" w:rsidRDefault="00A662EB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80159"/>
    <w:multiLevelType w:val="hybridMultilevel"/>
    <w:tmpl w:val="D1648E54"/>
    <w:lvl w:ilvl="0" w:tplc="D6FAAD68">
      <w:start w:val="1"/>
      <w:numFmt w:val="upperRoman"/>
      <w:lvlText w:val="%1."/>
      <w:lvlJc w:val="left"/>
      <w:pPr>
        <w:ind w:left="3131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FEC"/>
    <w:rsid w:val="00156EF1"/>
    <w:rsid w:val="00A662EB"/>
    <w:rsid w:val="00C2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EC"/>
  </w:style>
  <w:style w:type="paragraph" w:styleId="1">
    <w:name w:val="heading 1"/>
    <w:basedOn w:val="a"/>
    <w:next w:val="a"/>
    <w:link w:val="10"/>
    <w:uiPriority w:val="9"/>
    <w:qFormat/>
    <w:rsid w:val="00C21FEC"/>
    <w:pPr>
      <w:keepNext/>
      <w:spacing w:before="120" w:after="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1FEC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FEC"/>
    <w:rPr>
      <w:rFonts w:ascii="Times New Roman" w:eastAsia="Times New Roman" w:hAnsi="Times New Roman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C21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3">
    <w:name w:val="List Paragraph"/>
    <w:basedOn w:val="a"/>
    <w:uiPriority w:val="34"/>
    <w:qFormat/>
    <w:rsid w:val="00C21FE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C21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21FEC"/>
  </w:style>
  <w:style w:type="character" w:styleId="a6">
    <w:name w:val="Hyperlink"/>
    <w:basedOn w:val="a0"/>
    <w:uiPriority w:val="99"/>
    <w:rsid w:val="00C21FEC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C21FEC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bidi="ar-SA"/>
    </w:rPr>
  </w:style>
  <w:style w:type="paragraph" w:styleId="11">
    <w:name w:val="toc 1"/>
    <w:basedOn w:val="a"/>
    <w:next w:val="a"/>
    <w:autoRedefine/>
    <w:uiPriority w:val="39"/>
    <w:unhideWhenUsed/>
    <w:rsid w:val="00C21FE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21FE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C21FEC"/>
    <w:pPr>
      <w:spacing w:after="100"/>
      <w:ind w:left="440"/>
    </w:pPr>
  </w:style>
  <w:style w:type="paragraph" w:styleId="a8">
    <w:name w:val="Body Text"/>
    <w:basedOn w:val="a"/>
    <w:link w:val="a9"/>
    <w:uiPriority w:val="99"/>
    <w:semiHidden/>
    <w:unhideWhenUsed/>
    <w:rsid w:val="00C21F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21FEC"/>
  </w:style>
  <w:style w:type="paragraph" w:styleId="aa">
    <w:name w:val="Balloon Text"/>
    <w:basedOn w:val="a"/>
    <w:link w:val="ab"/>
    <w:uiPriority w:val="99"/>
    <w:semiHidden/>
    <w:unhideWhenUsed/>
    <w:rsid w:val="00C21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1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1316</Words>
  <Characters>7505</Characters>
  <Application>Microsoft Office Word</Application>
  <DocSecurity>0</DocSecurity>
  <Lines>62</Lines>
  <Paragraphs>17</Paragraphs>
  <ScaleCrop>false</ScaleCrop>
  <Company>Microsoft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vitos</dc:creator>
  <cp:lastModifiedBy>vitos</cp:lastModifiedBy>
  <cp:revision>1</cp:revision>
  <dcterms:created xsi:type="dcterms:W3CDTF">2018-01-25T09:23:00Z</dcterms:created>
  <dcterms:modified xsi:type="dcterms:W3CDTF">2018-01-25T09:23:00Z</dcterms:modified>
</cp:coreProperties>
</file>