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3E" w:rsidRPr="00D136E4" w:rsidRDefault="00644E3E" w:rsidP="0064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175136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4361815</wp:posOffset>
                </wp:positionV>
                <wp:extent cx="1309370" cy="212725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3E" w:rsidRDefault="00644E3E" w:rsidP="00644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3.7pt;margin-top:343.45pt;width:103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Jb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" stroked="f">
                <v:textbox>
                  <w:txbxContent>
                    <w:p w:rsidR="00644E3E" w:rsidRDefault="00644E3E" w:rsidP="00644E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-339725</wp:posOffset>
                </wp:positionV>
                <wp:extent cx="668020" cy="339090"/>
                <wp:effectExtent l="9525" t="8890" r="825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55pt;margin-top:-26.75pt;width:52.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" strokecolor="white [3212]"/>
            </w:pict>
          </mc:Fallback>
        </mc:AlternateContent>
      </w:r>
      <w:r w:rsidRPr="00D136E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44E3E" w:rsidRPr="00D136E4" w:rsidRDefault="00644E3E" w:rsidP="0064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6E4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B04EDD" w:rsidRDefault="00644E3E" w:rsidP="00644E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B04EDD">
        <w:rPr>
          <w:rFonts w:ascii="Times New Roman" w:hAnsi="Times New Roman" w:cs="Times New Roman"/>
          <w:b/>
          <w:sz w:val="44"/>
          <w:szCs w:val="36"/>
          <w:lang w:val="uk-UA"/>
        </w:rPr>
        <w:t>Практикум з розв’язування задач</w:t>
      </w: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4EDD">
        <w:rPr>
          <w:rFonts w:ascii="Times New Roman" w:hAnsi="Times New Roman" w:cs="Times New Roman"/>
          <w:b/>
          <w:sz w:val="36"/>
          <w:szCs w:val="36"/>
          <w:lang w:val="uk-UA"/>
        </w:rPr>
        <w:t>Елементарна математика</w:t>
      </w:r>
    </w:p>
    <w:p w:rsidR="00644E3E" w:rsidRPr="00B04EDD" w:rsidRDefault="00644E3E" w:rsidP="00644E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44E3E" w:rsidRPr="00B04EDD" w:rsidRDefault="00644E3E" w:rsidP="00644E3E">
      <w:pPr>
        <w:spacing w:line="240" w:lineRule="auto"/>
        <w:jc w:val="center"/>
        <w:rPr>
          <w:rFonts w:ascii="GungsuhChe" w:eastAsia="GungsuhChe" w:hAnsi="GungsuhChe" w:cs="Times New Roman"/>
          <w:b/>
          <w:sz w:val="56"/>
          <w:szCs w:val="44"/>
          <w:lang w:val="uk-UA"/>
        </w:rPr>
      </w:pPr>
      <w:r w:rsidRPr="00B04EDD">
        <w:rPr>
          <w:rFonts w:ascii="GungsuhChe" w:eastAsia="GungsuhChe" w:hAnsi="GungsuhChe" w:cs="Times New Roman"/>
          <w:b/>
          <w:sz w:val="56"/>
          <w:szCs w:val="44"/>
          <w:lang w:val="uk-UA"/>
        </w:rPr>
        <w:t>Рівняння</w:t>
      </w: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136E4">
        <w:rPr>
          <w:rFonts w:ascii="Times New Roman" w:hAnsi="Times New Roman" w:cs="Times New Roman"/>
          <w:b/>
          <w:sz w:val="32"/>
          <w:szCs w:val="28"/>
          <w:lang w:val="uk-UA"/>
        </w:rPr>
        <w:t>Укладач Дубовик В. В.</w:t>
      </w: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E3E" w:rsidRPr="00D136E4" w:rsidRDefault="00644E3E" w:rsidP="0064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6E4">
        <w:rPr>
          <w:rFonts w:ascii="Times New Roman" w:hAnsi="Times New Roman" w:cs="Times New Roman"/>
          <w:sz w:val="28"/>
          <w:szCs w:val="28"/>
          <w:lang w:val="uk-UA"/>
        </w:rPr>
        <w:t xml:space="preserve">Умань </w:t>
      </w:r>
    </w:p>
    <w:p w:rsidR="00644E3E" w:rsidRPr="00D136E4" w:rsidRDefault="00644E3E" w:rsidP="00644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382905</wp:posOffset>
                </wp:positionV>
                <wp:extent cx="2440940" cy="414655"/>
                <wp:effectExtent l="3810" t="1905" r="317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3E" w:rsidRDefault="00644E3E" w:rsidP="00644E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34.55pt;margin-top:30.15pt;width:192.2pt;height:3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" stroked="f">
                <v:textbox style="mso-fit-shape-to-text:t">
                  <w:txbxContent>
                    <w:p w:rsidR="00644E3E" w:rsidRDefault="00644E3E" w:rsidP="00644E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218440</wp:posOffset>
                </wp:positionV>
                <wp:extent cx="1309370" cy="212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3E" w:rsidRDefault="00644E3E" w:rsidP="00644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6.8pt;margin-top:17.2pt;width:103.1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rMhgIAABY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" stroked="f">
                <v:textbox>
                  <w:txbxContent>
                    <w:p w:rsidR="00644E3E" w:rsidRDefault="00644E3E" w:rsidP="00644E3E"/>
                  </w:txbxContent>
                </v:textbox>
              </v:shape>
            </w:pict>
          </mc:Fallback>
        </mc:AlternateContent>
      </w:r>
      <w:r w:rsidRPr="00D136E4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44E3E" w:rsidRPr="00B04EDD" w:rsidRDefault="00644E3E" w:rsidP="00644E3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  <w:sectPr w:rsidR="00644E3E" w:rsidRPr="00B04EDD" w:rsidSect="00B04EDD">
          <w:footerReference w:type="default" r:id="rId5"/>
          <w:footerReference w:type="first" r:id="rId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644E3E" w:rsidRPr="00E82403" w:rsidRDefault="00644E3E" w:rsidP="00644E3E">
      <w:pPr>
        <w:spacing w:after="120"/>
        <w:rPr>
          <w:rFonts w:ascii="Times New Roman" w:hAnsi="Times New Roman" w:cs="Times New Roman"/>
          <w:sz w:val="28"/>
          <w:lang w:val="uk-UA"/>
        </w:rPr>
      </w:pPr>
      <w:bookmarkStart w:id="1" w:name="_Toc507422319"/>
      <w:r w:rsidRPr="00E82403">
        <w:rPr>
          <w:rFonts w:ascii="Times New Roman" w:hAnsi="Times New Roman" w:cs="Times New Roman"/>
          <w:sz w:val="28"/>
          <w:lang w:val="uk-UA"/>
        </w:rPr>
        <w:lastRenderedPageBreak/>
        <w:t>УДК 512.64(075.8)</w:t>
      </w:r>
    </w:p>
    <w:p w:rsidR="00644E3E" w:rsidRPr="00E82403" w:rsidRDefault="00644E3E" w:rsidP="00644E3E">
      <w:pPr>
        <w:spacing w:after="1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</w:t>
      </w:r>
      <w:r w:rsidRPr="00E82403">
        <w:rPr>
          <w:rFonts w:ascii="Times New Roman" w:hAnsi="Times New Roman" w:cs="Times New Roman"/>
          <w:sz w:val="28"/>
          <w:lang w:val="uk-UA"/>
        </w:rPr>
        <w:t>59</w:t>
      </w:r>
    </w:p>
    <w:p w:rsidR="00644E3E" w:rsidRPr="00C12280" w:rsidRDefault="00644E3E" w:rsidP="00644E3E">
      <w:pPr>
        <w:rPr>
          <w:rFonts w:ascii="Times New Roman" w:hAnsi="Times New Roman" w:cs="Times New Roman"/>
          <w:lang w:val="uk-UA"/>
        </w:rPr>
      </w:pPr>
    </w:p>
    <w:p w:rsidR="00644E3E" w:rsidRPr="00C12280" w:rsidRDefault="00644E3E" w:rsidP="00644E3E">
      <w:pPr>
        <w:rPr>
          <w:rFonts w:ascii="Times New Roman" w:hAnsi="Times New Roman" w:cs="Times New Roman"/>
          <w:lang w:val="uk-UA"/>
        </w:rPr>
      </w:pPr>
    </w:p>
    <w:p w:rsidR="00644E3E" w:rsidRPr="00C12280" w:rsidRDefault="00644E3E" w:rsidP="00644E3E">
      <w:pPr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C12280">
        <w:rPr>
          <w:rFonts w:ascii="Times New Roman" w:hAnsi="Times New Roman" w:cs="Times New Roman"/>
          <w:i/>
          <w:sz w:val="32"/>
          <w:lang w:val="uk-UA"/>
        </w:rPr>
        <w:t>Рекомендовано до друку вченою радою факультету фізики, математики та інформатики Уманського державного педагогічного університету імені Павла Тичини</w:t>
      </w:r>
    </w:p>
    <w:p w:rsidR="00644E3E" w:rsidRPr="00C12280" w:rsidRDefault="00644E3E" w:rsidP="00644E3E">
      <w:pPr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C12280">
        <w:rPr>
          <w:rFonts w:ascii="Times New Roman" w:hAnsi="Times New Roman" w:cs="Times New Roman"/>
          <w:i/>
          <w:sz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lang w:val="uk-UA"/>
        </w:rPr>
        <w:t>протокол №9</w:t>
      </w:r>
      <w:r w:rsidRPr="00C12280">
        <w:rPr>
          <w:rFonts w:ascii="Times New Roman" w:hAnsi="Times New Roman" w:cs="Times New Roman"/>
          <w:i/>
          <w:sz w:val="32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32"/>
          <w:lang w:val="uk-UA"/>
        </w:rPr>
        <w:t>26</w:t>
      </w:r>
      <w:r w:rsidRPr="00C12280">
        <w:rPr>
          <w:rFonts w:ascii="Times New Roman" w:hAnsi="Times New Roman" w:cs="Times New Roman"/>
          <w:i/>
          <w:sz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lang w:val="uk-UA"/>
        </w:rPr>
        <w:t>квітня</w:t>
      </w:r>
      <w:r w:rsidRPr="00C12280">
        <w:rPr>
          <w:rFonts w:ascii="Times New Roman" w:hAnsi="Times New Roman" w:cs="Times New Roman"/>
          <w:i/>
          <w:sz w:val="32"/>
          <w:lang w:val="uk-UA"/>
        </w:rPr>
        <w:t xml:space="preserve"> 201</w:t>
      </w:r>
      <w:r>
        <w:rPr>
          <w:rFonts w:ascii="Times New Roman" w:hAnsi="Times New Roman" w:cs="Times New Roman"/>
          <w:i/>
          <w:sz w:val="32"/>
          <w:lang w:val="uk-UA"/>
        </w:rPr>
        <w:t>8</w:t>
      </w:r>
      <w:r w:rsidRPr="00C12280">
        <w:rPr>
          <w:rFonts w:ascii="Times New Roman" w:hAnsi="Times New Roman" w:cs="Times New Roman"/>
          <w:i/>
          <w:sz w:val="32"/>
          <w:lang w:val="uk-UA"/>
        </w:rPr>
        <w:t>)</w:t>
      </w:r>
    </w:p>
    <w:p w:rsidR="00644E3E" w:rsidRPr="00C12280" w:rsidRDefault="00644E3E" w:rsidP="00644E3E">
      <w:pPr>
        <w:jc w:val="center"/>
        <w:rPr>
          <w:rFonts w:ascii="Times New Roman" w:hAnsi="Times New Roman" w:cs="Times New Roman"/>
          <w:i/>
          <w:sz w:val="32"/>
          <w:lang w:val="uk-UA"/>
        </w:rPr>
      </w:pPr>
    </w:p>
    <w:p w:rsidR="00644E3E" w:rsidRPr="00FE2CD8" w:rsidRDefault="00644E3E" w:rsidP="00644E3E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Рецензенти:</w:t>
      </w:r>
    </w:p>
    <w:p w:rsidR="00644E3E" w:rsidRDefault="00644E3E" w:rsidP="00644E3E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Годованюк Т.Л</w:t>
      </w:r>
      <w:r w:rsidRPr="00FE2CD8">
        <w:rPr>
          <w:rFonts w:ascii="Times New Roman" w:hAnsi="Times New Roman" w:cs="Times New Roman"/>
          <w:b/>
          <w:sz w:val="24"/>
          <w:lang w:val="uk-UA"/>
        </w:rPr>
        <w:t>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педагогічних наук, доцент кафедри вищої математики та методики навчання математики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644E3E" w:rsidRPr="00FE2CD8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Дякон В.М.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фізико-математичних наук, доцент</w:t>
      </w:r>
      <w:r>
        <w:rPr>
          <w:rFonts w:ascii="Times New Roman" w:hAnsi="Times New Roman" w:cs="Times New Roman"/>
          <w:sz w:val="24"/>
          <w:lang w:val="uk-UA"/>
        </w:rPr>
        <w:t xml:space="preserve"> директор Уманської філії Європейського університету;</w:t>
      </w:r>
    </w:p>
    <w:p w:rsidR="00644E3E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Махомета Т.М.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педагогічних наук, доцент кафедри вищої математики та методики навчання математики Уманського державного педагогічного </w:t>
      </w:r>
      <w:r>
        <w:rPr>
          <w:rFonts w:ascii="Times New Roman" w:hAnsi="Times New Roman" w:cs="Times New Roman"/>
          <w:sz w:val="24"/>
          <w:lang w:val="uk-UA"/>
        </w:rPr>
        <w:t>університету імені Павла Тичини</w:t>
      </w:r>
    </w:p>
    <w:p w:rsidR="00644E3E" w:rsidRPr="00FE2CD8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sz w:val="24"/>
          <w:lang w:val="uk-UA"/>
        </w:rPr>
        <w:t>.</w:t>
      </w:r>
    </w:p>
    <w:p w:rsidR="00644E3E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644E3E" w:rsidRPr="00E82403" w:rsidRDefault="00644E3E" w:rsidP="00644E3E">
      <w:pPr>
        <w:spacing w:after="120"/>
        <w:ind w:right="-14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</w:t>
      </w:r>
      <w:r w:rsidRPr="00E82403">
        <w:rPr>
          <w:rFonts w:ascii="Times New Roman" w:hAnsi="Times New Roman" w:cs="Times New Roman"/>
          <w:sz w:val="28"/>
          <w:lang w:val="uk-UA"/>
        </w:rPr>
        <w:t>59</w:t>
      </w:r>
      <w:r>
        <w:rPr>
          <w:rFonts w:ascii="Times New Roman" w:hAnsi="Times New Roman" w:cs="Times New Roman"/>
          <w:sz w:val="28"/>
          <w:lang w:val="uk-UA"/>
        </w:rPr>
        <w:t xml:space="preserve"> Дубовик В. В. Практикум з розв’язування задач. Елементарна математика. Рівняння: навчальний посібник / В. В. Дубовик – Умань: ВПЦ «Візаві»., 2018. – 148 с.</w:t>
      </w:r>
    </w:p>
    <w:p w:rsidR="00644E3E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644E3E" w:rsidRPr="00FE2CD8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644E3E" w:rsidRDefault="00644E3E" w:rsidP="00644E3E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sz w:val="24"/>
          <w:lang w:val="uk-UA"/>
        </w:rPr>
        <w:t xml:space="preserve">У посібнику розкриті теоретичні основи </w:t>
      </w:r>
      <w:r>
        <w:rPr>
          <w:rFonts w:ascii="Times New Roman" w:hAnsi="Times New Roman" w:cs="Times New Roman"/>
          <w:sz w:val="24"/>
          <w:lang w:val="uk-UA"/>
        </w:rPr>
        <w:t>розв’язування рівнянь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, а також розглянуті </w:t>
      </w:r>
      <w:r>
        <w:rPr>
          <w:rFonts w:ascii="Times New Roman" w:hAnsi="Times New Roman" w:cs="Times New Roman"/>
          <w:sz w:val="24"/>
          <w:lang w:val="uk-UA"/>
        </w:rPr>
        <w:t>приклади розв’язань рівнянь різних видів</w:t>
      </w:r>
      <w:r w:rsidRPr="00FE2CD8">
        <w:rPr>
          <w:rFonts w:ascii="Times New Roman" w:hAnsi="Times New Roman" w:cs="Times New Roman"/>
          <w:sz w:val="24"/>
          <w:lang w:val="uk-UA"/>
        </w:rPr>
        <w:t>. Кожний розділ доповнений контрольними запитаннями та завданнями для самоконтролю.</w:t>
      </w:r>
    </w:p>
    <w:p w:rsidR="00644E3E" w:rsidRDefault="00644E3E" w:rsidP="00644E3E">
      <w:pPr>
        <w:rPr>
          <w:rFonts w:ascii="Times New Roman" w:hAnsi="Times New Roman" w:cs="Times New Roman"/>
          <w:sz w:val="24"/>
          <w:lang w:val="uk-UA"/>
        </w:rPr>
      </w:pPr>
    </w:p>
    <w:p w:rsidR="00644E3E" w:rsidRPr="00E82403" w:rsidRDefault="00644E3E" w:rsidP="00644E3E">
      <w:pPr>
        <w:spacing w:after="120"/>
        <w:jc w:val="right"/>
        <w:rPr>
          <w:rFonts w:ascii="Times New Roman" w:hAnsi="Times New Roman" w:cs="Times New Roman"/>
          <w:sz w:val="28"/>
          <w:lang w:val="uk-UA"/>
        </w:rPr>
      </w:pPr>
      <w:r w:rsidRPr="00E82403">
        <w:rPr>
          <w:rFonts w:ascii="Times New Roman" w:hAnsi="Times New Roman" w:cs="Times New Roman"/>
          <w:sz w:val="28"/>
          <w:lang w:val="uk-UA"/>
        </w:rPr>
        <w:t>УДК 512.64(075.8)</w:t>
      </w:r>
    </w:p>
    <w:p w:rsidR="00644E3E" w:rsidRPr="00E82403" w:rsidRDefault="00644E3E" w:rsidP="00644E3E">
      <w:pPr>
        <w:spacing w:after="1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</w:t>
      </w:r>
      <w:r w:rsidRPr="00E82403">
        <w:rPr>
          <w:rFonts w:ascii="Times New Roman" w:hAnsi="Times New Roman" w:cs="Times New Roman"/>
          <w:sz w:val="28"/>
          <w:lang w:val="uk-UA"/>
        </w:rPr>
        <w:t>59</w:t>
      </w:r>
    </w:p>
    <w:p w:rsidR="00644E3E" w:rsidRPr="00FE2CD8" w:rsidRDefault="00644E3E" w:rsidP="00644E3E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644E3E" w:rsidRDefault="00644E3E" w:rsidP="00644E3E">
      <w:pPr>
        <w:pStyle w:val="1"/>
        <w:keepNext w:val="0"/>
        <w:widowControl w:val="0"/>
        <w:spacing w:line="240" w:lineRule="auto"/>
        <w:rPr>
          <w:shd w:val="clear" w:color="auto" w:fill="FFFFFF"/>
          <w:lang w:val="uk-UA"/>
        </w:rPr>
      </w:pPr>
      <w:bookmarkStart w:id="2" w:name="_Toc507854715"/>
      <w:r w:rsidRPr="0051791C">
        <w:rPr>
          <w:shd w:val="clear" w:color="auto" w:fill="FFFFFF"/>
          <w:lang w:val="uk-UA"/>
        </w:rPr>
        <w:t>Передмова</w:t>
      </w:r>
      <w:bookmarkEnd w:id="0"/>
      <w:bookmarkEnd w:id="1"/>
      <w:bookmarkEnd w:id="2"/>
    </w:p>
    <w:p w:rsidR="00644E3E" w:rsidRPr="00BC7831" w:rsidRDefault="00644E3E" w:rsidP="00644E3E">
      <w:pPr>
        <w:rPr>
          <w:lang w:val="uk-UA"/>
        </w:rPr>
      </w:pPr>
    </w:p>
    <w:p w:rsidR="00644E3E" w:rsidRPr="00F74557" w:rsidRDefault="00644E3E" w:rsidP="00644E3E">
      <w:pPr>
        <w:spacing w:before="3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455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Формування висококваліфікованого працівника, який володіє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фаховими </w:t>
      </w:r>
      <w:r w:rsidRPr="00F7455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компетентностями – найпріорітетніше завдання закладів вищої освіти. При підготовці майбутнього вчителя математики в першу чергу формується педагогічна компетентність. Вона передбачає  </w:t>
      </w:r>
      <w:r w:rsidRPr="00F74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досягнення</w:t>
      </w:r>
      <w:r w:rsidRPr="0006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бажаних результатів у розвитку особистості учнів</w:t>
      </w:r>
      <w:r w:rsidRPr="00F74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збагачення</w:t>
      </w:r>
      <w:r w:rsidRPr="0006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досвід</w:t>
      </w:r>
      <w:r w:rsidRPr="00F74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6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професії завдяки особистому творчому внеску</w:t>
      </w:r>
      <w:r w:rsidRPr="00F74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головне  успішного розв’язання завдань навчання й виховання. Для цього майбутньому вчителю в першу чергу потрібно  достатньо володіти математичним апаратом шкільного курсу математики, для чого в навчальний процес введена дисципліна «Елементарна математика». </w:t>
      </w:r>
      <w:r w:rsidRPr="00F74557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Предметом вивчення навчальної дисципліни є основні поняття, факти, співвідношення елементарної математики. Але особливу увагу слід приділити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саме </w:t>
      </w:r>
      <w:r w:rsidRPr="00F74557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вивченню понять та способам розв’язування різноманітних рівнянь.  </w:t>
      </w:r>
    </w:p>
    <w:p w:rsidR="00644E3E" w:rsidRPr="00F74557" w:rsidRDefault="00644E3E" w:rsidP="00644E3E">
      <w:pPr>
        <w:spacing w:before="30"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74557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>Посібник «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>лементарна математика. Рівняння» складається із чотирьох 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яких розміщені 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відомості про рівняння, види та способи розв’язування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 xml:space="preserve">приклади розв’язання рівнянь різного рівня складності. Після кожної теми, в посібнику запропоновано завдання для самостійного опрацювання, що дозволять студентам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нави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>ки розв’язування рівнянь.</w:t>
      </w:r>
    </w:p>
    <w:p w:rsidR="00644E3E" w:rsidRPr="00F74557" w:rsidRDefault="00644E3E" w:rsidP="00644E3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57">
        <w:rPr>
          <w:rFonts w:ascii="Times New Roman" w:hAnsi="Times New Roman" w:cs="Times New Roman"/>
          <w:sz w:val="28"/>
          <w:szCs w:val="28"/>
          <w:lang w:val="uk-UA"/>
        </w:rPr>
        <w:t xml:space="preserve">У цілому за змістом, структурою, логікою та послідовністю викладання матеріалу практикум з розв’язування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F74557">
        <w:rPr>
          <w:rFonts w:ascii="Times New Roman" w:hAnsi="Times New Roman" w:cs="Times New Roman"/>
          <w:sz w:val="28"/>
          <w:szCs w:val="28"/>
          <w:lang w:val="uk-UA"/>
        </w:rPr>
        <w:t>Елементарна математика. Рівняння” відповідає навчальній програмі з дисципліни «Елементарна математика» та є оригінальним виданням, яке має наукову новизну та практичну цінність. Він буде корисним для студентів педагогічних університетів та викладачів вищих навчальних закладів.</w:t>
      </w:r>
    </w:p>
    <w:p w:rsidR="00644E3E" w:rsidRPr="00530904" w:rsidRDefault="00644E3E" w:rsidP="00644E3E">
      <w:pPr>
        <w:pStyle w:val="1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16494146"/>
        <w:docPartObj>
          <w:docPartGallery w:val="Table of Contents"/>
          <w:docPartUnique/>
        </w:docPartObj>
      </w:sdtPr>
      <w:sdtContent>
        <w:p w:rsidR="00644E3E" w:rsidRDefault="00644E3E" w:rsidP="00644E3E">
          <w:pPr>
            <w:pStyle w:val="a8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644E3E" w:rsidRPr="000762EA" w:rsidRDefault="00644E3E" w:rsidP="00644E3E">
          <w:pPr>
            <w:rPr>
              <w:lang w:val="uk-UA" w:eastAsia="ru-RU"/>
            </w:rPr>
          </w:pPr>
        </w:p>
        <w:p w:rsidR="00644E3E" w:rsidRPr="00385771" w:rsidRDefault="00644E3E" w:rsidP="00644E3E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854715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shd w:val="clear" w:color="auto" w:fill="FFFFFF"/>
                <w:lang w:val="uk-UA"/>
              </w:rPr>
              <w:t>Передмова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_Toc507854715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16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lang w:val="uk-UA"/>
              </w:rPr>
              <w:t>І. Поняття рівняння та їх класифікація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_Toc507854716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17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1.1.  Рівняння та його корені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_Toc507854717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18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1.2. Рівносильні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_Toc507854718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19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1.3. Види рівнянь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_Toc507854719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0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lang w:val="uk-UA"/>
              </w:rPr>
              <w:t>II. Лінійні рівняння з однією змінною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_Toc507854720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1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2.1.  Лінійні рівняння та дробово–раціональні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_Toc507854721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2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2.2. Ірраціональні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_Toc507854722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3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2.3 Квадратні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_Toc507854723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42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4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2.4 Алгебраїчні рівняння вищих ступенів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_Toc507854724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52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5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lang w:val="uk-UA"/>
              </w:rPr>
              <w:t>ІІІ. Трансцендентні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_Toc507854725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72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6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3.1.Логарифмічні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_Toc507854726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72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7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3.1. Показникові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_Toc507854727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82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07854728" w:history="1">
            <w:r w:rsidRPr="00385771">
              <w:rPr>
                <w:rStyle w:val="a5"/>
                <w:rFonts w:ascii="Times New Roman" w:hAnsi="Times New Roman" w:cs="Times New Roman"/>
                <w:noProof/>
                <w:sz w:val="28"/>
                <w:lang w:val="uk-UA"/>
              </w:rPr>
              <w:t>3.3. Тригонометричні рівняння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_Toc507854728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91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Pr="00385771" w:rsidRDefault="00644E3E" w:rsidP="00644E3E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7854729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lang w:val="uk-UA"/>
              </w:rPr>
              <w:t>IV. Рівняння, що містять знак абсолютної величини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_Toc507854729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103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Default="00644E3E" w:rsidP="00644E3E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507854730" w:history="1">
            <w:r w:rsidRPr="00385771">
              <w:rPr>
                <w:rStyle w:val="a5"/>
                <w:rFonts w:ascii="Times New Roman" w:hAnsi="Times New Roman" w:cs="Times New Roman"/>
                <w:b/>
                <w:noProof/>
                <w:sz w:val="28"/>
                <w:lang w:val="uk-UA"/>
              </w:rPr>
              <w:t>Список використаних джерел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_Toc507854730 \h </w:instrTex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121</w:t>
            </w:r>
            <w:r w:rsidRPr="0038577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44E3E" w:rsidRDefault="00644E3E" w:rsidP="00644E3E">
          <w:r>
            <w:rPr>
              <w:b/>
              <w:bCs/>
            </w:rPr>
            <w:fldChar w:fldCharType="end"/>
          </w:r>
        </w:p>
      </w:sdtContent>
    </w:sdt>
    <w:p w:rsidR="00644E3E" w:rsidRPr="00530904" w:rsidRDefault="00644E3E" w:rsidP="00644E3E">
      <w:pPr>
        <w:pStyle w:val="1"/>
        <w:rPr>
          <w:rFonts w:ascii="Times New Roman" w:hAnsi="Times New Roman" w:cs="Times New Roman"/>
          <w:b w:val="0"/>
          <w:sz w:val="32"/>
          <w:szCs w:val="32"/>
          <w:lang w:val="uk-UA"/>
        </w:rPr>
      </w:pPr>
    </w:p>
    <w:p w:rsidR="00644E3E" w:rsidRDefault="00644E3E" w:rsidP="00644E3E">
      <w:pPr>
        <w:pStyle w:val="a8"/>
      </w:pPr>
    </w:p>
    <w:p w:rsidR="00350622" w:rsidRDefault="00350622">
      <w:bookmarkStart w:id="3" w:name="_GoBack"/>
      <w:bookmarkEnd w:id="3"/>
    </w:p>
    <w:sectPr w:rsidR="00350622" w:rsidSect="008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70"/>
      <w:docPartObj>
        <w:docPartGallery w:val="Page Numbers (Bottom of Page)"/>
        <w:docPartUnique/>
      </w:docPartObj>
    </w:sdtPr>
    <w:sdtEndPr/>
    <w:sdtContent>
      <w:p w:rsidR="00293656" w:rsidRDefault="0064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3656" w:rsidRDefault="00644E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56" w:rsidRDefault="00644E3E">
    <w:pPr>
      <w:pStyle w:val="a3"/>
      <w:jc w:val="center"/>
    </w:pPr>
  </w:p>
  <w:p w:rsidR="00293656" w:rsidRDefault="00644E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3E"/>
    <w:rsid w:val="000B2E0E"/>
    <w:rsid w:val="001458A5"/>
    <w:rsid w:val="00161BA1"/>
    <w:rsid w:val="00254F39"/>
    <w:rsid w:val="00350622"/>
    <w:rsid w:val="00451942"/>
    <w:rsid w:val="00486B4E"/>
    <w:rsid w:val="004E0FA4"/>
    <w:rsid w:val="0054533A"/>
    <w:rsid w:val="00644E3E"/>
    <w:rsid w:val="00695D57"/>
    <w:rsid w:val="006A757E"/>
    <w:rsid w:val="00702A89"/>
    <w:rsid w:val="00846824"/>
    <w:rsid w:val="008B42DE"/>
    <w:rsid w:val="00D362D7"/>
    <w:rsid w:val="00D91992"/>
    <w:rsid w:val="00EA06A0"/>
    <w:rsid w:val="00EB7290"/>
    <w:rsid w:val="00FB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4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4E3E"/>
  </w:style>
  <w:style w:type="character" w:styleId="a5">
    <w:name w:val="Hyperlink"/>
    <w:basedOn w:val="a0"/>
    <w:uiPriority w:val="99"/>
    <w:unhideWhenUsed/>
    <w:rsid w:val="00644E3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4E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4E3E"/>
  </w:style>
  <w:style w:type="paragraph" w:styleId="a8">
    <w:name w:val="TOC Heading"/>
    <w:basedOn w:val="1"/>
    <w:next w:val="a"/>
    <w:uiPriority w:val="39"/>
    <w:unhideWhenUsed/>
    <w:qFormat/>
    <w:rsid w:val="00644E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4E3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44E3E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64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4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4E3E"/>
  </w:style>
  <w:style w:type="character" w:styleId="a5">
    <w:name w:val="Hyperlink"/>
    <w:basedOn w:val="a0"/>
    <w:uiPriority w:val="99"/>
    <w:unhideWhenUsed/>
    <w:rsid w:val="00644E3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4E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4E3E"/>
  </w:style>
  <w:style w:type="paragraph" w:styleId="a8">
    <w:name w:val="TOC Heading"/>
    <w:basedOn w:val="1"/>
    <w:next w:val="a"/>
    <w:uiPriority w:val="39"/>
    <w:unhideWhenUsed/>
    <w:qFormat/>
    <w:rsid w:val="00644E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4E3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44E3E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64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vitos</cp:lastModifiedBy>
  <cp:revision>1</cp:revision>
  <dcterms:created xsi:type="dcterms:W3CDTF">2018-12-02T08:41:00Z</dcterms:created>
  <dcterms:modified xsi:type="dcterms:W3CDTF">2018-12-02T08:42:00Z</dcterms:modified>
</cp:coreProperties>
</file>